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000000"/>
  <w:body>
    <w:p w:rsidR="004F07F0" w:rsidRDefault="004F07F0" w:rsidP="00D7244D"/>
    <w:p w:rsidR="00D7244D" w:rsidRDefault="00D7244D" w:rsidP="00D7244D"/>
    <w:p w:rsidR="00D7244D" w:rsidRDefault="00D7244D" w:rsidP="00D7244D"/>
    <w:p w:rsidR="00D7244D" w:rsidRDefault="00D7244D" w:rsidP="00D7244D"/>
    <w:p w:rsidR="00D7244D" w:rsidRDefault="00D7244D" w:rsidP="00D7244D"/>
    <w:p w:rsidR="00D7244D" w:rsidRDefault="00D7244D" w:rsidP="00D7244D"/>
    <w:p w:rsidR="00D7244D" w:rsidRDefault="00D7244D" w:rsidP="00D7244D"/>
    <w:p w:rsidR="00D7244D" w:rsidRDefault="00D7244D" w:rsidP="00D7244D">
      <w:pPr>
        <w:autoSpaceDE w:val="0"/>
        <w:autoSpaceDN w:val="0"/>
        <w:adjustRightInd w:val="0"/>
        <w:spacing w:after="0" w:line="240" w:lineRule="auto"/>
        <w:rPr>
          <w:rFonts w:ascii="DIN-Bold" w:hAnsi="DIN-Bold" w:cs="DIN-Bold"/>
          <w:b/>
          <w:bCs/>
          <w:color w:val="FFFFFF"/>
          <w:sz w:val="104"/>
          <w:szCs w:val="104"/>
        </w:rPr>
      </w:pPr>
      <w:r>
        <w:t xml:space="preserve">                                                                      </w:t>
      </w:r>
      <w:r>
        <w:rPr>
          <w:rFonts w:ascii="DIN-Bold" w:hAnsi="DIN-Bold" w:cs="DIN-Bold"/>
          <w:b/>
          <w:bCs/>
          <w:color w:val="FFFFFF"/>
          <w:sz w:val="104"/>
          <w:szCs w:val="104"/>
        </w:rPr>
        <w:t>NURIA</w:t>
      </w:r>
    </w:p>
    <w:p w:rsidR="00D7244D" w:rsidRDefault="00D7244D" w:rsidP="00D7244D">
      <w:pPr>
        <w:rPr>
          <w:rFonts w:ascii="DIN-Light" w:hAnsi="DIN-Light" w:cs="DIN-Light"/>
          <w:color w:val="FFFFFF"/>
          <w:sz w:val="56"/>
          <w:szCs w:val="56"/>
        </w:rPr>
      </w:pPr>
      <w:r>
        <w:rPr>
          <w:rFonts w:ascii="DIN-Bold" w:hAnsi="DIN-Bold" w:cs="DIN-Bold"/>
          <w:b/>
          <w:bCs/>
          <w:color w:val="FFFFFF"/>
          <w:sz w:val="104"/>
          <w:szCs w:val="104"/>
        </w:rPr>
        <w:t xml:space="preserve">        </w:t>
      </w:r>
      <w:r w:rsidR="00385808">
        <w:rPr>
          <w:rFonts w:ascii="DIN-Bold" w:hAnsi="DIN-Bold" w:cs="DIN-Bold"/>
          <w:b/>
          <w:bCs/>
          <w:color w:val="FFFFFF"/>
          <w:sz w:val="104"/>
          <w:szCs w:val="104"/>
        </w:rPr>
        <w:t xml:space="preserve">RENGIFO </w:t>
      </w:r>
      <w:r w:rsidR="00385808">
        <w:rPr>
          <w:rFonts w:ascii="DIN-Bold" w:hAnsi="DIN-Bold" w:cs="DIN-Bold"/>
          <w:bCs/>
          <w:color w:val="FFFFFF"/>
          <w:sz w:val="104"/>
          <w:szCs w:val="104"/>
        </w:rPr>
        <w:t>/</w:t>
      </w:r>
      <w:r>
        <w:rPr>
          <w:rFonts w:ascii="DIN-Bold" w:hAnsi="DIN-Bold" w:cs="DIN-Bold"/>
          <w:b/>
          <w:bCs/>
          <w:color w:val="FFFFFF"/>
          <w:sz w:val="104"/>
          <w:szCs w:val="104"/>
        </w:rPr>
        <w:t xml:space="preserve"> </w:t>
      </w:r>
      <w:r>
        <w:rPr>
          <w:rFonts w:ascii="DIN-Light" w:hAnsi="DIN-Light" w:cs="DIN-Light"/>
          <w:color w:val="FFFFFF"/>
          <w:sz w:val="56"/>
          <w:szCs w:val="56"/>
        </w:rPr>
        <w:t>PORTAFOLIO</w:t>
      </w:r>
    </w:p>
    <w:p w:rsidR="00A847B7" w:rsidRDefault="00A847B7" w:rsidP="00D7244D">
      <w:pPr>
        <w:rPr>
          <w:rFonts w:ascii="DIN-Light" w:hAnsi="DIN-Light" w:cs="DIN-Light"/>
          <w:color w:val="FFFFFF"/>
          <w:sz w:val="56"/>
          <w:szCs w:val="56"/>
        </w:rPr>
      </w:pPr>
    </w:p>
    <w:p w:rsidR="00A847B7" w:rsidRDefault="00A847B7" w:rsidP="00D7244D">
      <w:pPr>
        <w:rPr>
          <w:rFonts w:ascii="DIN-Light" w:hAnsi="DIN-Light" w:cs="DIN-Light"/>
          <w:color w:val="FFFFFF"/>
          <w:sz w:val="56"/>
          <w:szCs w:val="56"/>
        </w:rPr>
      </w:pPr>
    </w:p>
    <w:p w:rsidR="00567003" w:rsidRDefault="00567003" w:rsidP="00A847B7">
      <w:pPr>
        <w:rPr>
          <w:rFonts w:ascii="DIN-Light" w:hAnsi="DIN-Light" w:cs="DIN-Light"/>
          <w:color w:val="FFFFFF"/>
          <w:sz w:val="24"/>
          <w:szCs w:val="24"/>
        </w:rPr>
      </w:pPr>
    </w:p>
    <w:p w:rsidR="001B665B" w:rsidRDefault="001B665B" w:rsidP="00A847B7">
      <w:pPr>
        <w:rPr>
          <w:rFonts w:ascii="DIN-Light" w:hAnsi="DIN-Light" w:cs="DIN-Light"/>
          <w:color w:val="FFFFFF"/>
          <w:sz w:val="32"/>
          <w:szCs w:val="32"/>
        </w:rPr>
      </w:pPr>
    </w:p>
    <w:p w:rsidR="001B665B" w:rsidRDefault="001B665B" w:rsidP="00A847B7">
      <w:pPr>
        <w:rPr>
          <w:rFonts w:ascii="DIN-Light" w:hAnsi="DIN-Light" w:cs="DIN-Light"/>
          <w:color w:val="FFFFFF"/>
          <w:sz w:val="32"/>
          <w:szCs w:val="32"/>
        </w:rPr>
      </w:pPr>
    </w:p>
    <w:p w:rsidR="001B665B" w:rsidRDefault="001B665B" w:rsidP="00A847B7">
      <w:pPr>
        <w:rPr>
          <w:rFonts w:ascii="DIN-Light" w:hAnsi="DIN-Light" w:cs="DIN-Light"/>
          <w:color w:val="FFFFFF"/>
          <w:sz w:val="32"/>
          <w:szCs w:val="32"/>
        </w:rPr>
      </w:pPr>
    </w:p>
    <w:p w:rsidR="001B665B" w:rsidRPr="001B665B" w:rsidRDefault="001B665B" w:rsidP="00A847B7">
      <w:pPr>
        <w:rPr>
          <w:rFonts w:ascii="DIN-Light" w:hAnsi="DIN-Light" w:cs="DIN-Light"/>
          <w:color w:val="FFFFFF"/>
          <w:sz w:val="40"/>
          <w:szCs w:val="40"/>
        </w:rPr>
      </w:pPr>
      <w:r w:rsidRPr="001B665B">
        <w:rPr>
          <w:rFonts w:ascii="DIN-Light" w:hAnsi="DIN-Light" w:cs="DIN-Light"/>
          <w:color w:val="FFFFFF"/>
          <w:sz w:val="40"/>
          <w:szCs w:val="40"/>
        </w:rPr>
        <w:t>DECLARACIÓN DE ARTISTA (STATEMENT)</w:t>
      </w:r>
    </w:p>
    <w:p w:rsidR="001B665B" w:rsidRDefault="001B665B" w:rsidP="00A847B7">
      <w:pPr>
        <w:rPr>
          <w:rFonts w:ascii="DIN-Light" w:hAnsi="DIN-Light" w:cs="DIN-Light"/>
          <w:color w:val="FFFFFF"/>
          <w:sz w:val="32"/>
          <w:szCs w:val="32"/>
        </w:rPr>
      </w:pPr>
    </w:p>
    <w:p w:rsidR="001B665B" w:rsidRDefault="001B665B" w:rsidP="00A847B7">
      <w:pPr>
        <w:rPr>
          <w:rFonts w:ascii="DIN-Light" w:hAnsi="DIN-Light" w:cs="DIN-Light"/>
          <w:color w:val="FFFFFF"/>
          <w:sz w:val="32"/>
          <w:szCs w:val="32"/>
        </w:rPr>
      </w:pPr>
    </w:p>
    <w:p w:rsidR="00567003" w:rsidRPr="001B665B" w:rsidRDefault="001B665B" w:rsidP="001B665B">
      <w:pPr>
        <w:jc w:val="both"/>
        <w:rPr>
          <w:rFonts w:ascii="DIN-Light" w:hAnsi="DIN-Light" w:cs="DIN-Light"/>
          <w:color w:val="FFFFFF"/>
          <w:sz w:val="32"/>
          <w:szCs w:val="32"/>
        </w:rPr>
      </w:pPr>
      <w:r w:rsidRPr="001B665B">
        <w:rPr>
          <w:rFonts w:ascii="DIN-Light" w:hAnsi="DIN-Light" w:cs="DIN-Light"/>
          <w:color w:val="FFFFFF"/>
          <w:sz w:val="32"/>
          <w:szCs w:val="32"/>
        </w:rPr>
        <w:t>Existe un punto en el continuo espacio temporal en que el tiempo no va más y se produce la eternidad, este punto llamado singularidad está en los agujeros negros según los físicos teóricos. La búsqueda de la eternidad ha sido una constante en la filosofía de todas las épocas y de todos los tiempos ya que, intuitivamente el ser humano ha sabido de su existencia. Poder aprehender un instante de eternidad en el círculo de la realidad cotidiana muchas veces caótica, casi siempre precaria y muy frecuentemente violenta</w:t>
      </w:r>
      <w:r w:rsidR="00701620">
        <w:rPr>
          <w:rFonts w:ascii="DIN-Light" w:hAnsi="DIN-Light" w:cs="DIN-Light"/>
          <w:color w:val="FFFFFF"/>
          <w:sz w:val="32"/>
          <w:szCs w:val="32"/>
        </w:rPr>
        <w:t>,</w:t>
      </w:r>
      <w:r w:rsidRPr="001B665B">
        <w:rPr>
          <w:rFonts w:ascii="DIN-Light" w:hAnsi="DIN-Light" w:cs="DIN-Light"/>
          <w:color w:val="FFFFFF"/>
          <w:sz w:val="32"/>
          <w:szCs w:val="32"/>
        </w:rPr>
        <w:t xml:space="preserve"> es un desafío que solo el arte puede exceder. Hacer que lo inefable de la poesía</w:t>
      </w:r>
      <w:r w:rsidRPr="001B665B">
        <w:rPr>
          <w:rFonts w:ascii="DIN-Light" w:hAnsi="DIN-Light" w:cs="DIN-Light"/>
          <w:color w:val="FFFFFF"/>
          <w:sz w:val="56"/>
          <w:szCs w:val="56"/>
        </w:rPr>
        <w:t xml:space="preserve"> </w:t>
      </w:r>
      <w:r w:rsidRPr="001B665B">
        <w:rPr>
          <w:rFonts w:ascii="DIN-Light" w:hAnsi="DIN-Light" w:cs="DIN-Light"/>
          <w:color w:val="FFFFFF"/>
          <w:sz w:val="32"/>
          <w:szCs w:val="32"/>
        </w:rPr>
        <w:t>destruya el círculo vicioso de la violencia es un reto que está en cada letra que escribo, en cada acción performática y en cada pincelada</w:t>
      </w:r>
      <w:r w:rsidR="00170816">
        <w:rPr>
          <w:rFonts w:ascii="DIN-Light" w:hAnsi="DIN-Light" w:cs="DIN-Light"/>
          <w:color w:val="FFFFFF"/>
          <w:sz w:val="32"/>
          <w:szCs w:val="32"/>
        </w:rPr>
        <w:t>,</w:t>
      </w:r>
      <w:r w:rsidRPr="001B665B">
        <w:rPr>
          <w:rFonts w:ascii="DIN-Light" w:hAnsi="DIN-Light" w:cs="DIN-Light"/>
          <w:color w:val="FFFFFF"/>
          <w:sz w:val="32"/>
          <w:szCs w:val="32"/>
        </w:rPr>
        <w:t xml:space="preserve"> en un espacio de eternidad que invento para que estalle en el agujero negro de la realidad.</w:t>
      </w:r>
    </w:p>
    <w:p w:rsidR="00567003" w:rsidRDefault="00567003" w:rsidP="00A847B7">
      <w:pPr>
        <w:rPr>
          <w:rFonts w:ascii="DIN-Light" w:hAnsi="DIN-Light" w:cs="DIN-Light"/>
          <w:color w:val="FFFFFF"/>
          <w:sz w:val="24"/>
          <w:szCs w:val="24"/>
        </w:rPr>
      </w:pPr>
    </w:p>
    <w:p w:rsidR="00567003" w:rsidRPr="001B665B" w:rsidRDefault="00567003" w:rsidP="00A847B7">
      <w:pPr>
        <w:rPr>
          <w:rFonts w:ascii="DIN-Light" w:hAnsi="DIN-Light" w:cs="DIN-Light"/>
          <w:color w:val="FFFFFF"/>
          <w:sz w:val="32"/>
          <w:szCs w:val="32"/>
        </w:rPr>
      </w:pPr>
    </w:p>
    <w:p w:rsidR="00567003" w:rsidRDefault="00567003" w:rsidP="00A847B7">
      <w:pPr>
        <w:rPr>
          <w:rFonts w:ascii="DIN-Light" w:hAnsi="DIN-Light" w:cs="DIN-Light"/>
          <w:color w:val="FFFFFF"/>
          <w:sz w:val="24"/>
          <w:szCs w:val="24"/>
        </w:rPr>
      </w:pPr>
    </w:p>
    <w:p w:rsidR="00567003" w:rsidRDefault="00567003" w:rsidP="00A847B7">
      <w:pPr>
        <w:rPr>
          <w:rFonts w:ascii="DIN-Light" w:hAnsi="DIN-Light" w:cs="DIN-Light"/>
          <w:color w:val="FFFFFF"/>
          <w:sz w:val="24"/>
          <w:szCs w:val="24"/>
        </w:rPr>
      </w:pPr>
    </w:p>
    <w:p w:rsidR="00A847B7" w:rsidRPr="00A847B7" w:rsidRDefault="00A847B7" w:rsidP="00A847B7">
      <w:pPr>
        <w:rPr>
          <w:rFonts w:ascii="DIN-Light" w:hAnsi="DIN-Light" w:cs="DIN-Light"/>
          <w:color w:val="FFFFFF"/>
          <w:sz w:val="24"/>
          <w:szCs w:val="24"/>
        </w:rPr>
      </w:pPr>
      <w:bookmarkStart w:id="0" w:name="_GoBack"/>
      <w:r>
        <w:rPr>
          <w:rFonts w:ascii="DIN-Light" w:hAnsi="DIN-Light" w:cs="DIN-Light"/>
          <w:color w:val="FFFFFF"/>
          <w:sz w:val="24"/>
          <w:szCs w:val="24"/>
        </w:rPr>
        <w:t>NURIA RENGIFO (OTAVALO, 195</w:t>
      </w:r>
      <w:r w:rsidRPr="00A847B7">
        <w:rPr>
          <w:rFonts w:ascii="DIN-Light" w:hAnsi="DIN-Light" w:cs="DIN-Light"/>
          <w:color w:val="FFFFFF"/>
          <w:sz w:val="24"/>
          <w:szCs w:val="24"/>
        </w:rPr>
        <w:t>9)</w:t>
      </w:r>
    </w:p>
    <w:p w:rsidR="00F03D7C" w:rsidRDefault="002662AA" w:rsidP="00A847B7">
      <w:pPr>
        <w:rPr>
          <w:rFonts w:ascii="DIN-Light" w:hAnsi="DIN-Light" w:cs="DIN-Light"/>
          <w:color w:val="FFFFFF"/>
          <w:sz w:val="24"/>
          <w:szCs w:val="24"/>
        </w:rPr>
      </w:pPr>
      <w:r>
        <w:rPr>
          <w:rFonts w:ascii="DIN-Light" w:hAnsi="DIN-Light" w:cs="DIN-Light"/>
          <w:color w:val="FFFFFF"/>
          <w:sz w:val="24"/>
          <w:szCs w:val="24"/>
        </w:rPr>
        <w:t>Artista visual, performer</w:t>
      </w:r>
      <w:r w:rsidR="00A847B7" w:rsidRPr="00A847B7">
        <w:rPr>
          <w:rFonts w:ascii="DIN-Light" w:hAnsi="DIN-Light" w:cs="DIN-Light"/>
          <w:color w:val="FFFFFF"/>
          <w:sz w:val="24"/>
          <w:szCs w:val="24"/>
        </w:rPr>
        <w:t xml:space="preserve"> y escritor</w:t>
      </w:r>
      <w:r w:rsidR="00A847B7">
        <w:rPr>
          <w:rFonts w:ascii="DIN-Light" w:hAnsi="DIN-Light" w:cs="DIN-Light"/>
          <w:color w:val="FFFFFF"/>
          <w:sz w:val="24"/>
          <w:szCs w:val="24"/>
        </w:rPr>
        <w:t>a</w:t>
      </w:r>
      <w:r>
        <w:rPr>
          <w:rFonts w:ascii="DIN-Light" w:hAnsi="DIN-Light" w:cs="DIN-Light"/>
          <w:color w:val="FFFFFF"/>
          <w:sz w:val="24"/>
          <w:szCs w:val="24"/>
        </w:rPr>
        <w:t>.</w:t>
      </w:r>
    </w:p>
    <w:p w:rsidR="00F03D7C" w:rsidRDefault="00F03D7C" w:rsidP="00A847B7">
      <w:pPr>
        <w:rPr>
          <w:rFonts w:ascii="DIN-Light" w:hAnsi="DIN-Light" w:cs="DIN-Light"/>
          <w:color w:val="FFFFFF"/>
          <w:sz w:val="24"/>
          <w:szCs w:val="24"/>
        </w:rPr>
      </w:pPr>
      <w:r w:rsidRPr="00F03D7C">
        <w:rPr>
          <w:rFonts w:ascii="DIN-Light" w:hAnsi="DIN-Light" w:cs="DIN-Light"/>
          <w:color w:val="FFFFFF"/>
          <w:sz w:val="24"/>
          <w:szCs w:val="24"/>
        </w:rPr>
        <w:t>Comienza a pintar a los 14 años y a escribir poesía a los 17. Su formación es autodidacta</w:t>
      </w:r>
      <w:r w:rsidR="0044540B" w:rsidRPr="0044540B">
        <w:t xml:space="preserve"> </w:t>
      </w:r>
      <w:r w:rsidR="0044540B">
        <w:rPr>
          <w:rFonts w:ascii="DIN-Light" w:hAnsi="DIN-Light" w:cs="DIN-Light"/>
          <w:color w:val="FFFFFF"/>
          <w:sz w:val="24"/>
          <w:szCs w:val="24"/>
        </w:rPr>
        <w:t>y</w:t>
      </w:r>
      <w:r w:rsidR="0044540B" w:rsidRPr="0044540B">
        <w:rPr>
          <w:rFonts w:ascii="DIN-Light" w:hAnsi="DIN-Light" w:cs="DIN-Light"/>
          <w:color w:val="FFFFFF"/>
          <w:sz w:val="24"/>
          <w:szCs w:val="24"/>
        </w:rPr>
        <w:t xml:space="preserve"> se realiza desde los 8 años de edad a través de innumerables lecturas de la mitología universal que le permiten contextualizar una personalidad artística basada en arquetipos mitológicos.</w:t>
      </w:r>
    </w:p>
    <w:p w:rsidR="00A847B7" w:rsidRDefault="00072411" w:rsidP="002662AA">
      <w:pPr>
        <w:jc w:val="both"/>
        <w:rPr>
          <w:rFonts w:ascii="DIN-Light" w:hAnsi="DIN-Light" w:cs="DIN-Light"/>
          <w:color w:val="FFFFFF"/>
          <w:sz w:val="24"/>
          <w:szCs w:val="24"/>
        </w:rPr>
      </w:pPr>
      <w:r>
        <w:rPr>
          <w:rFonts w:ascii="DIN-Light" w:hAnsi="DIN-Light" w:cs="DIN-Light"/>
          <w:color w:val="FFFFFF"/>
          <w:sz w:val="24"/>
          <w:szCs w:val="24"/>
        </w:rPr>
        <w:t>Es</w:t>
      </w:r>
      <w:r w:rsidR="00F03D7C">
        <w:rPr>
          <w:rFonts w:ascii="DIN-Light" w:hAnsi="DIN-Light" w:cs="DIN-Light"/>
          <w:color w:val="FFFFFF"/>
          <w:sz w:val="24"/>
          <w:szCs w:val="24"/>
        </w:rPr>
        <w:t xml:space="preserve"> egresada del </w:t>
      </w:r>
      <w:r w:rsidR="002662AA">
        <w:rPr>
          <w:rFonts w:ascii="DIN-Light" w:hAnsi="DIN-Light" w:cs="DIN-Light"/>
          <w:color w:val="FFFFFF"/>
          <w:sz w:val="24"/>
          <w:szCs w:val="24"/>
        </w:rPr>
        <w:t>Master</w:t>
      </w:r>
      <w:r>
        <w:rPr>
          <w:rFonts w:ascii="DIN-Light" w:hAnsi="DIN-Light" w:cs="DIN-Light"/>
          <w:color w:val="FFFFFF"/>
          <w:sz w:val="24"/>
          <w:szCs w:val="24"/>
        </w:rPr>
        <w:t xml:space="preserve"> en proyectos de</w:t>
      </w:r>
      <w:r w:rsidR="002662AA">
        <w:rPr>
          <w:rFonts w:ascii="DIN-Light" w:hAnsi="DIN-Light" w:cs="DIN-Light"/>
          <w:color w:val="FFFFFF"/>
          <w:sz w:val="24"/>
          <w:szCs w:val="24"/>
        </w:rPr>
        <w:t xml:space="preserve"> d</w:t>
      </w:r>
      <w:r>
        <w:rPr>
          <w:rFonts w:ascii="DIN-Light" w:hAnsi="DIN-Light" w:cs="DIN-Light"/>
          <w:color w:val="FFFFFF"/>
          <w:sz w:val="24"/>
          <w:szCs w:val="24"/>
        </w:rPr>
        <w:t>esarrollo en la</w:t>
      </w:r>
      <w:r w:rsidR="0082531F">
        <w:rPr>
          <w:rFonts w:ascii="DIN-Light" w:hAnsi="DIN-Light" w:cs="DIN-Light"/>
          <w:color w:val="FFFFFF"/>
          <w:sz w:val="24"/>
          <w:szCs w:val="24"/>
        </w:rPr>
        <w:t xml:space="preserve"> Universidad</w:t>
      </w:r>
      <w:r>
        <w:rPr>
          <w:rFonts w:ascii="DIN-Light" w:hAnsi="DIN-Light" w:cs="DIN-Light"/>
          <w:color w:val="FFFFFF"/>
          <w:sz w:val="24"/>
          <w:szCs w:val="24"/>
        </w:rPr>
        <w:t xml:space="preserve"> Polité</w:t>
      </w:r>
      <w:r w:rsidR="00701620">
        <w:rPr>
          <w:rFonts w:ascii="DIN-Light" w:hAnsi="DIN-Light" w:cs="DIN-Light"/>
          <w:color w:val="FFFFFF"/>
          <w:sz w:val="24"/>
          <w:szCs w:val="24"/>
        </w:rPr>
        <w:t>cnica Nacional del Ecuador (2003</w:t>
      </w:r>
      <w:r>
        <w:rPr>
          <w:rFonts w:ascii="DIN-Light" w:hAnsi="DIN-Light" w:cs="DIN-Light"/>
          <w:color w:val="FFFFFF"/>
          <w:sz w:val="24"/>
          <w:szCs w:val="24"/>
        </w:rPr>
        <w:t>)</w:t>
      </w:r>
      <w:r w:rsidR="002662AA">
        <w:rPr>
          <w:rFonts w:ascii="DIN-Light" w:hAnsi="DIN-Light" w:cs="DIN-Light"/>
          <w:color w:val="FFFFFF"/>
          <w:sz w:val="24"/>
          <w:szCs w:val="24"/>
        </w:rPr>
        <w:t xml:space="preserve"> </w:t>
      </w:r>
      <w:r>
        <w:rPr>
          <w:rFonts w:ascii="DIN-Light" w:hAnsi="DIN-Light" w:cs="DIN-Light"/>
          <w:color w:val="FFFFFF"/>
          <w:sz w:val="24"/>
          <w:szCs w:val="24"/>
        </w:rPr>
        <w:t>y</w:t>
      </w:r>
      <w:r w:rsidR="00A847B7">
        <w:rPr>
          <w:rFonts w:ascii="DIN-Light" w:hAnsi="DIN-Light" w:cs="DIN-Light"/>
          <w:color w:val="FFFFFF"/>
          <w:sz w:val="24"/>
          <w:szCs w:val="24"/>
        </w:rPr>
        <w:t xml:space="preserve"> Licenciad</w:t>
      </w:r>
      <w:r w:rsidR="002662AA">
        <w:rPr>
          <w:rFonts w:ascii="DIN-Light" w:hAnsi="DIN-Light" w:cs="DIN-Light"/>
          <w:color w:val="FFFFFF"/>
          <w:sz w:val="24"/>
          <w:szCs w:val="24"/>
        </w:rPr>
        <w:t>a en Física Pura por la Facultad de Ciencias</w:t>
      </w:r>
      <w:r w:rsidR="0044540B">
        <w:rPr>
          <w:rFonts w:ascii="DIN-Light" w:hAnsi="DIN-Light" w:cs="DIN-Light"/>
          <w:color w:val="FFFFFF"/>
          <w:sz w:val="24"/>
          <w:szCs w:val="24"/>
        </w:rPr>
        <w:t xml:space="preserve"> Exactas de</w:t>
      </w:r>
      <w:r w:rsidR="00A847B7">
        <w:rPr>
          <w:rFonts w:ascii="DIN-Light" w:hAnsi="DIN-Light" w:cs="DIN-Light"/>
          <w:color w:val="FFFFFF"/>
          <w:sz w:val="24"/>
          <w:szCs w:val="24"/>
        </w:rPr>
        <w:t xml:space="preserve"> la Universidad </w:t>
      </w:r>
      <w:r w:rsidR="0044540B">
        <w:rPr>
          <w:rFonts w:ascii="DIN-Light" w:hAnsi="DIN-Light" w:cs="DIN-Light"/>
          <w:color w:val="FFFFFF"/>
          <w:sz w:val="24"/>
          <w:szCs w:val="24"/>
        </w:rPr>
        <w:t xml:space="preserve">Técnica </w:t>
      </w:r>
      <w:r w:rsidR="002662AA">
        <w:rPr>
          <w:rFonts w:ascii="DIN-Light" w:hAnsi="DIN-Light" w:cs="DIN-Light"/>
          <w:color w:val="FFFFFF"/>
          <w:sz w:val="24"/>
          <w:szCs w:val="24"/>
        </w:rPr>
        <w:t xml:space="preserve">Particular de </w:t>
      </w:r>
      <w:bookmarkEnd w:id="0"/>
      <w:r w:rsidR="002662AA">
        <w:rPr>
          <w:rFonts w:ascii="DIN-Light" w:hAnsi="DIN-Light" w:cs="DIN-Light"/>
          <w:color w:val="FFFFFF"/>
          <w:sz w:val="24"/>
          <w:szCs w:val="24"/>
        </w:rPr>
        <w:t>Loja</w:t>
      </w:r>
      <w:r w:rsidR="0091166F">
        <w:rPr>
          <w:rFonts w:ascii="DIN-Light" w:hAnsi="DIN-Light" w:cs="DIN-Light"/>
          <w:color w:val="FFFFFF"/>
          <w:sz w:val="24"/>
          <w:szCs w:val="24"/>
        </w:rPr>
        <w:t xml:space="preserve"> (</w:t>
      </w:r>
      <w:r w:rsidR="00F76C35">
        <w:rPr>
          <w:rFonts w:ascii="DIN-Light" w:hAnsi="DIN-Light" w:cs="DIN-Light"/>
          <w:color w:val="FFFFFF"/>
          <w:sz w:val="24"/>
          <w:szCs w:val="24"/>
        </w:rPr>
        <w:t>198</w:t>
      </w:r>
      <w:r>
        <w:rPr>
          <w:rFonts w:ascii="DIN-Light" w:hAnsi="DIN-Light" w:cs="DIN-Light"/>
          <w:color w:val="FFFFFF"/>
          <w:sz w:val="24"/>
          <w:szCs w:val="24"/>
        </w:rPr>
        <w:t>4</w:t>
      </w:r>
      <w:r w:rsidR="00A847B7" w:rsidRPr="00A847B7">
        <w:rPr>
          <w:rFonts w:ascii="DIN-Light" w:hAnsi="DIN-Light" w:cs="DIN-Light"/>
          <w:color w:val="FFFFFF"/>
          <w:sz w:val="24"/>
          <w:szCs w:val="24"/>
        </w:rPr>
        <w:t>).</w:t>
      </w:r>
    </w:p>
    <w:p w:rsidR="00F03D7C" w:rsidRPr="00A847B7" w:rsidRDefault="00F03D7C" w:rsidP="002662AA">
      <w:pPr>
        <w:jc w:val="both"/>
        <w:rPr>
          <w:rFonts w:ascii="DIN-Light" w:hAnsi="DIN-Light" w:cs="DIN-Light"/>
          <w:color w:val="FFFFFF"/>
          <w:sz w:val="24"/>
          <w:szCs w:val="24"/>
        </w:rPr>
      </w:pPr>
      <w:r w:rsidRPr="00F03D7C">
        <w:rPr>
          <w:rFonts w:ascii="DIN-Light" w:hAnsi="DIN-Light" w:cs="DIN-Light"/>
          <w:color w:val="FFFFFF"/>
          <w:sz w:val="24"/>
          <w:szCs w:val="24"/>
        </w:rPr>
        <w:t>Sus obras, tanto literarias como pictóricas se enmarcan en lo neofigurativo, simbólico- existencialista.</w:t>
      </w:r>
    </w:p>
    <w:p w:rsidR="00F03D7C" w:rsidRDefault="0044540B" w:rsidP="002662AA">
      <w:pPr>
        <w:jc w:val="both"/>
        <w:rPr>
          <w:rFonts w:ascii="DIN-Light" w:hAnsi="DIN-Light" w:cs="DIN-Light"/>
          <w:color w:val="FFFFFF"/>
          <w:sz w:val="24"/>
          <w:szCs w:val="24"/>
        </w:rPr>
      </w:pPr>
      <w:r>
        <w:rPr>
          <w:rFonts w:ascii="DIN-Light" w:hAnsi="DIN-Light" w:cs="DIN-Light"/>
          <w:color w:val="FFFFFF"/>
          <w:sz w:val="24"/>
          <w:szCs w:val="24"/>
        </w:rPr>
        <w:t xml:space="preserve">Su trabajo artístico inicial </w:t>
      </w:r>
      <w:r w:rsidRPr="00A847B7">
        <w:rPr>
          <w:rFonts w:ascii="DIN-Light" w:hAnsi="DIN-Light" w:cs="DIN-Light"/>
          <w:color w:val="FFFFFF"/>
          <w:sz w:val="24"/>
          <w:szCs w:val="24"/>
        </w:rPr>
        <w:t>se</w:t>
      </w:r>
      <w:r w:rsidR="00A847B7" w:rsidRPr="00A847B7">
        <w:rPr>
          <w:rFonts w:ascii="DIN-Light" w:hAnsi="DIN-Light" w:cs="DIN-Light"/>
          <w:color w:val="FFFFFF"/>
          <w:sz w:val="24"/>
          <w:szCs w:val="24"/>
        </w:rPr>
        <w:t xml:space="preserve"> ha enfocado en la pintura partiendo desde un tratamiento clásico de la técnica para</w:t>
      </w:r>
      <w:r w:rsidR="00F03D7C">
        <w:rPr>
          <w:rFonts w:ascii="DIN-Light" w:hAnsi="DIN-Light" w:cs="DIN-Light"/>
          <w:color w:val="FFFFFF"/>
          <w:sz w:val="24"/>
          <w:szCs w:val="24"/>
        </w:rPr>
        <w:t xml:space="preserve"> después investigar</w:t>
      </w:r>
      <w:r w:rsidR="00480614">
        <w:rPr>
          <w:rFonts w:ascii="DIN-Light" w:hAnsi="DIN-Light" w:cs="DIN-Light"/>
          <w:color w:val="FFFFFF"/>
          <w:sz w:val="24"/>
          <w:szCs w:val="24"/>
        </w:rPr>
        <w:t>,</w:t>
      </w:r>
      <w:r w:rsidR="00F03D7C">
        <w:rPr>
          <w:rFonts w:ascii="DIN-Light" w:hAnsi="DIN-Light" w:cs="DIN-Light"/>
          <w:color w:val="FFFFFF"/>
          <w:sz w:val="24"/>
          <w:szCs w:val="24"/>
        </w:rPr>
        <w:t xml:space="preserve"> tanto el color como la forma, de una manera más libre y personal</w:t>
      </w:r>
      <w:r w:rsidR="00A847B7" w:rsidRPr="00A847B7">
        <w:rPr>
          <w:rFonts w:ascii="DIN-Light" w:hAnsi="DIN-Light" w:cs="DIN-Light"/>
          <w:color w:val="FFFFFF"/>
          <w:sz w:val="24"/>
          <w:szCs w:val="24"/>
        </w:rPr>
        <w:t>. Durante este t</w:t>
      </w:r>
      <w:r w:rsidR="002662AA">
        <w:rPr>
          <w:rFonts w:ascii="DIN-Light" w:hAnsi="DIN-Light" w:cs="DIN-Light"/>
          <w:color w:val="FFFFFF"/>
          <w:sz w:val="24"/>
          <w:szCs w:val="24"/>
        </w:rPr>
        <w:t xml:space="preserve">rayecto ha experimentado además </w:t>
      </w:r>
      <w:r w:rsidR="00A847B7" w:rsidRPr="00A847B7">
        <w:rPr>
          <w:rFonts w:ascii="DIN-Light" w:hAnsi="DIN-Light" w:cs="DIN-Light"/>
          <w:color w:val="FFFFFF"/>
          <w:sz w:val="24"/>
          <w:szCs w:val="24"/>
        </w:rPr>
        <w:t xml:space="preserve">con la instalación, el </w:t>
      </w:r>
      <w:r w:rsidR="00F03D7C">
        <w:rPr>
          <w:rFonts w:ascii="DIN-Light" w:hAnsi="DIN-Light" w:cs="DIN-Light"/>
          <w:color w:val="FFFFFF"/>
          <w:sz w:val="24"/>
          <w:szCs w:val="24"/>
        </w:rPr>
        <w:t xml:space="preserve">arte- </w:t>
      </w:r>
      <w:r w:rsidR="00A847B7" w:rsidRPr="00A847B7">
        <w:rPr>
          <w:rFonts w:ascii="DIN-Light" w:hAnsi="DIN-Light" w:cs="DIN-Light"/>
          <w:color w:val="FFFFFF"/>
          <w:sz w:val="24"/>
          <w:szCs w:val="24"/>
        </w:rPr>
        <w:t>objeto y la performance.</w:t>
      </w:r>
    </w:p>
    <w:p w:rsidR="00DE6DFB" w:rsidRPr="00DE6DFB" w:rsidRDefault="0091166F" w:rsidP="00DE6DFB">
      <w:pPr>
        <w:jc w:val="both"/>
        <w:rPr>
          <w:rFonts w:ascii="DIN-Light" w:hAnsi="DIN-Light" w:cs="DIN-Light"/>
          <w:color w:val="FFFFFF"/>
          <w:sz w:val="24"/>
          <w:szCs w:val="24"/>
        </w:rPr>
      </w:pPr>
      <w:r>
        <w:rPr>
          <w:rFonts w:ascii="DIN-Light" w:hAnsi="DIN-Light" w:cs="DIN-Light"/>
          <w:color w:val="FFFFFF"/>
          <w:sz w:val="24"/>
          <w:szCs w:val="24"/>
        </w:rPr>
        <w:t>Presenta una</w:t>
      </w:r>
      <w:r w:rsidR="0044540B">
        <w:rPr>
          <w:rFonts w:ascii="DIN-Light" w:hAnsi="DIN-Light" w:cs="DIN-Light"/>
          <w:color w:val="FFFFFF"/>
          <w:sz w:val="24"/>
          <w:szCs w:val="24"/>
        </w:rPr>
        <w:t xml:space="preserve"> primera </w:t>
      </w:r>
      <w:r>
        <w:rPr>
          <w:rFonts w:ascii="DIN-Light" w:hAnsi="DIN-Light" w:cs="DIN-Light"/>
          <w:color w:val="FFFFFF"/>
          <w:sz w:val="24"/>
          <w:szCs w:val="24"/>
        </w:rPr>
        <w:t xml:space="preserve"> </w:t>
      </w:r>
      <w:r w:rsidR="002662AA" w:rsidRPr="002662AA">
        <w:rPr>
          <w:rFonts w:ascii="DIN-Light" w:hAnsi="DIN-Light" w:cs="DIN-Light"/>
          <w:color w:val="FFFFFF"/>
          <w:sz w:val="24"/>
          <w:szCs w:val="24"/>
        </w:rPr>
        <w:t xml:space="preserve"> propuesta</w:t>
      </w:r>
      <w:r w:rsidR="0044540B">
        <w:rPr>
          <w:rFonts w:ascii="DIN-Light" w:hAnsi="DIN-Light" w:cs="DIN-Light"/>
          <w:color w:val="FFFFFF"/>
          <w:sz w:val="24"/>
          <w:szCs w:val="24"/>
        </w:rPr>
        <w:t xml:space="preserve"> pictórica  </w:t>
      </w:r>
      <w:r w:rsidR="002662AA" w:rsidRPr="002662AA">
        <w:rPr>
          <w:rFonts w:ascii="DIN-Light" w:hAnsi="DIN-Light" w:cs="DIN-Light"/>
          <w:color w:val="FFFFFF"/>
          <w:sz w:val="24"/>
          <w:szCs w:val="24"/>
        </w:rPr>
        <w:t xml:space="preserve"> </w:t>
      </w:r>
      <w:r>
        <w:rPr>
          <w:rFonts w:ascii="DIN-Light" w:hAnsi="DIN-Light" w:cs="DIN-Light"/>
          <w:color w:val="FFFFFF"/>
          <w:sz w:val="24"/>
          <w:szCs w:val="24"/>
        </w:rPr>
        <w:t xml:space="preserve">que </w:t>
      </w:r>
      <w:r w:rsidR="002662AA" w:rsidRPr="002662AA">
        <w:rPr>
          <w:rFonts w:ascii="DIN-Light" w:hAnsi="DIN-Light" w:cs="DIN-Light"/>
          <w:color w:val="FFFFFF"/>
          <w:sz w:val="24"/>
          <w:szCs w:val="24"/>
        </w:rPr>
        <w:t xml:space="preserve">se centra en etapas investigativas largas sobre la problemática del bien y del mal, </w:t>
      </w:r>
      <w:r w:rsidR="00F03D7C">
        <w:rPr>
          <w:rFonts w:ascii="DIN-Light" w:hAnsi="DIN-Light" w:cs="DIN-Light"/>
          <w:color w:val="FFFFFF"/>
          <w:sz w:val="24"/>
          <w:szCs w:val="24"/>
        </w:rPr>
        <w:t>así como sobre los textos</w:t>
      </w:r>
      <w:r w:rsidR="002662AA" w:rsidRPr="002662AA">
        <w:rPr>
          <w:rFonts w:ascii="DIN-Light" w:hAnsi="DIN-Light" w:cs="DIN-Light"/>
          <w:color w:val="FFFFFF"/>
          <w:sz w:val="24"/>
          <w:szCs w:val="24"/>
        </w:rPr>
        <w:t xml:space="preserve"> de varios filósofos</w:t>
      </w:r>
      <w:r w:rsidR="002662AA">
        <w:rPr>
          <w:rFonts w:ascii="DIN-Light" w:hAnsi="DIN-Light" w:cs="DIN-Light"/>
          <w:color w:val="FFFFFF"/>
          <w:sz w:val="24"/>
          <w:szCs w:val="24"/>
        </w:rPr>
        <w:t xml:space="preserve">, </w:t>
      </w:r>
      <w:r w:rsidR="002662AA" w:rsidRPr="002662AA">
        <w:rPr>
          <w:rFonts w:ascii="DIN-Light" w:hAnsi="DIN-Light" w:cs="DIN-Light"/>
          <w:color w:val="FFFFFF"/>
          <w:sz w:val="24"/>
          <w:szCs w:val="24"/>
        </w:rPr>
        <w:t xml:space="preserve"> escritores y poetas existencialistas - románticos como </w:t>
      </w:r>
      <w:r w:rsidR="00F03D7C">
        <w:rPr>
          <w:rFonts w:ascii="DIN-Light" w:hAnsi="DIN-Light" w:cs="DIN-Light"/>
          <w:color w:val="FFFFFF"/>
          <w:sz w:val="24"/>
          <w:szCs w:val="24"/>
        </w:rPr>
        <w:t xml:space="preserve">Dostoievski, Turgeniev,  </w:t>
      </w:r>
      <w:r w:rsidR="002662AA" w:rsidRPr="002662AA">
        <w:rPr>
          <w:rFonts w:ascii="DIN-Light" w:hAnsi="DIN-Light" w:cs="DIN-Light"/>
          <w:color w:val="FFFFFF"/>
          <w:sz w:val="24"/>
          <w:szCs w:val="24"/>
        </w:rPr>
        <w:t>Rimbaud, Sartre, Beauvoir, Hesse, Boll,</w:t>
      </w:r>
      <w:r w:rsidR="002662AA">
        <w:rPr>
          <w:rFonts w:ascii="DIN-Light" w:hAnsi="DIN-Light" w:cs="DIN-Light"/>
          <w:color w:val="FFFFFF"/>
          <w:sz w:val="24"/>
          <w:szCs w:val="24"/>
        </w:rPr>
        <w:t xml:space="preserve"> Grass, Neruda, Cortázar, etc., l</w:t>
      </w:r>
      <w:r w:rsidR="002662AA" w:rsidRPr="002662AA">
        <w:rPr>
          <w:rFonts w:ascii="DIN-Light" w:hAnsi="DIN-Light" w:cs="DIN-Light"/>
          <w:color w:val="FFFFFF"/>
          <w:sz w:val="24"/>
          <w:szCs w:val="24"/>
        </w:rPr>
        <w:t>as mismas que dan como resultado obras pictóricas con alto valor arquetípico y filosófico.</w:t>
      </w:r>
    </w:p>
    <w:p w:rsidR="002662AA" w:rsidRPr="002662AA" w:rsidRDefault="00170816" w:rsidP="002662AA">
      <w:pPr>
        <w:jc w:val="both"/>
        <w:rPr>
          <w:rFonts w:ascii="DIN-Light" w:hAnsi="DIN-Light" w:cs="DIN-Light"/>
          <w:color w:val="FFFFFF"/>
          <w:sz w:val="24"/>
          <w:szCs w:val="24"/>
        </w:rPr>
      </w:pPr>
      <w:r>
        <w:rPr>
          <w:rFonts w:ascii="DIN-Light" w:hAnsi="DIN-Light" w:cs="DIN-Light"/>
          <w:color w:val="FFFFFF"/>
          <w:sz w:val="24"/>
          <w:szCs w:val="24"/>
        </w:rPr>
        <w:t>En el año 1992</w:t>
      </w:r>
      <w:r w:rsidR="002662AA" w:rsidRPr="002662AA">
        <w:rPr>
          <w:rFonts w:ascii="DIN-Light" w:hAnsi="DIN-Light" w:cs="DIN-Light"/>
          <w:color w:val="FFFFFF"/>
          <w:sz w:val="24"/>
          <w:szCs w:val="24"/>
        </w:rPr>
        <w:t xml:space="preserve"> y luego de varias exposiciones colectivas realiza su primera mues</w:t>
      </w:r>
      <w:r w:rsidR="00480614">
        <w:rPr>
          <w:rFonts w:ascii="DIN-Light" w:hAnsi="DIN-Light" w:cs="DIN-Light"/>
          <w:color w:val="FFFFFF"/>
          <w:sz w:val="24"/>
          <w:szCs w:val="24"/>
        </w:rPr>
        <w:t>tra individual denominada “Las v</w:t>
      </w:r>
      <w:r w:rsidR="002662AA" w:rsidRPr="002662AA">
        <w:rPr>
          <w:rFonts w:ascii="DIN-Light" w:hAnsi="DIN-Light" w:cs="DIN-Light"/>
          <w:color w:val="FFFFFF"/>
          <w:sz w:val="24"/>
          <w:szCs w:val="24"/>
        </w:rPr>
        <w:t>iejas</w:t>
      </w:r>
      <w:r w:rsidR="00480614">
        <w:rPr>
          <w:rFonts w:ascii="DIN-Light" w:hAnsi="DIN-Light" w:cs="DIN-Light"/>
          <w:color w:val="FFFFFF"/>
          <w:sz w:val="24"/>
          <w:szCs w:val="24"/>
        </w:rPr>
        <w:t xml:space="preserve"> y nuevas tablas”, basada en </w:t>
      </w:r>
      <w:r w:rsidR="00480614" w:rsidRPr="002662AA">
        <w:rPr>
          <w:rFonts w:ascii="DIN-Light" w:hAnsi="DIN-Light" w:cs="DIN-Light"/>
          <w:color w:val="FFFFFF"/>
          <w:sz w:val="24"/>
          <w:szCs w:val="24"/>
        </w:rPr>
        <w:t>lecturas</w:t>
      </w:r>
      <w:r w:rsidR="002662AA" w:rsidRPr="002662AA">
        <w:rPr>
          <w:rFonts w:ascii="DIN-Light" w:hAnsi="DIN-Light" w:cs="DIN-Light"/>
          <w:color w:val="FFFFFF"/>
          <w:sz w:val="24"/>
          <w:szCs w:val="24"/>
        </w:rPr>
        <w:t xml:space="preserve"> de la filosofía de Nietzsche y muy especialmente en la obra “Así hablaba Zaratustra”.</w:t>
      </w:r>
    </w:p>
    <w:p w:rsidR="002662AA" w:rsidRPr="002662AA" w:rsidRDefault="00170816" w:rsidP="002662AA">
      <w:pPr>
        <w:jc w:val="both"/>
        <w:rPr>
          <w:rFonts w:ascii="DIN-Light" w:hAnsi="DIN-Light" w:cs="DIN-Light"/>
          <w:color w:val="FFFFFF"/>
          <w:sz w:val="24"/>
          <w:szCs w:val="24"/>
        </w:rPr>
      </w:pPr>
      <w:r>
        <w:rPr>
          <w:rFonts w:ascii="DIN-Light" w:hAnsi="DIN-Light" w:cs="DIN-Light"/>
          <w:color w:val="FFFFFF"/>
          <w:sz w:val="24"/>
          <w:szCs w:val="24"/>
        </w:rPr>
        <w:t>En 1996</w:t>
      </w:r>
      <w:r w:rsidR="002662AA" w:rsidRPr="002662AA">
        <w:rPr>
          <w:rFonts w:ascii="DIN-Light" w:hAnsi="DIN-Light" w:cs="DIN-Light"/>
          <w:color w:val="FFFFFF"/>
          <w:sz w:val="24"/>
          <w:szCs w:val="24"/>
        </w:rPr>
        <w:t xml:space="preserve"> presenta “Mujeres con Alas”, muestra pictórica con temática de género</w:t>
      </w:r>
      <w:r w:rsidR="00480614">
        <w:rPr>
          <w:rFonts w:ascii="DIN-Light" w:hAnsi="DIN-Light" w:cs="DIN-Light"/>
          <w:color w:val="FFFFFF"/>
          <w:sz w:val="24"/>
          <w:szCs w:val="24"/>
        </w:rPr>
        <w:t xml:space="preserve">, </w:t>
      </w:r>
      <w:r w:rsidR="002662AA" w:rsidRPr="002662AA">
        <w:rPr>
          <w:rFonts w:ascii="DIN-Light" w:hAnsi="DIN-Light" w:cs="DIN-Light"/>
          <w:color w:val="FFFFFF"/>
          <w:sz w:val="24"/>
          <w:szCs w:val="24"/>
        </w:rPr>
        <w:t>que incorpora cuadros de gran formato en los que se escenifica una gran preocupación por las inequidades típicas de la época y del contexto geográfico en el que vive. En la inauguración de la muestra se presenta la coreograf</w:t>
      </w:r>
      <w:r w:rsidR="002662AA">
        <w:rPr>
          <w:rFonts w:ascii="DIN-Light" w:hAnsi="DIN-Light" w:cs="DIN-Light"/>
          <w:color w:val="FFFFFF"/>
          <w:sz w:val="24"/>
          <w:szCs w:val="24"/>
        </w:rPr>
        <w:t xml:space="preserve">ía de danza de su creación (del </w:t>
      </w:r>
      <w:r w:rsidR="002662AA" w:rsidRPr="002662AA">
        <w:rPr>
          <w:rFonts w:ascii="DIN-Light" w:hAnsi="DIN-Light" w:cs="DIN-Light"/>
          <w:color w:val="FFFFFF"/>
          <w:sz w:val="24"/>
          <w:szCs w:val="24"/>
        </w:rPr>
        <w:t>mismo nombre que la muestra pictórica), escenificada por la bailarina ecuatoriana Patricia Gutiérrez. Escr</w:t>
      </w:r>
      <w:r w:rsidR="002662AA">
        <w:rPr>
          <w:rFonts w:ascii="DIN-Light" w:hAnsi="DIN-Light" w:cs="DIN-Light"/>
          <w:color w:val="FFFFFF"/>
          <w:sz w:val="24"/>
          <w:szCs w:val="24"/>
        </w:rPr>
        <w:t>ibe un poemario homónimo</w:t>
      </w:r>
      <w:r w:rsidR="002662AA" w:rsidRPr="002662AA">
        <w:rPr>
          <w:rFonts w:ascii="DIN-Light" w:hAnsi="DIN-Light" w:cs="DIN-Light"/>
          <w:color w:val="FFFFFF"/>
          <w:sz w:val="24"/>
          <w:szCs w:val="24"/>
        </w:rPr>
        <w:t>.</w:t>
      </w:r>
    </w:p>
    <w:p w:rsidR="00DE6DFB" w:rsidRDefault="00DE6DFB" w:rsidP="002662AA">
      <w:pPr>
        <w:jc w:val="both"/>
        <w:rPr>
          <w:rFonts w:ascii="DIN-Light" w:hAnsi="DIN-Light" w:cs="DIN-Light"/>
          <w:color w:val="FFFFFF"/>
          <w:sz w:val="24"/>
          <w:szCs w:val="24"/>
        </w:rPr>
      </w:pPr>
    </w:p>
    <w:p w:rsidR="00DE6DFB" w:rsidRDefault="00DE6DFB" w:rsidP="002662AA">
      <w:pPr>
        <w:jc w:val="both"/>
        <w:rPr>
          <w:rFonts w:ascii="DIN-Light" w:hAnsi="DIN-Light" w:cs="DIN-Light"/>
          <w:color w:val="FFFFFF"/>
          <w:sz w:val="24"/>
          <w:szCs w:val="24"/>
        </w:rPr>
      </w:pPr>
      <w:r w:rsidRPr="00DE6DFB">
        <w:rPr>
          <w:rFonts w:ascii="DIN-Light" w:hAnsi="DIN-Light" w:cs="DIN-Light"/>
          <w:color w:val="FFFFFF"/>
          <w:sz w:val="24"/>
          <w:szCs w:val="24"/>
        </w:rPr>
        <w:t>Ha participado en otras exposiciones tanto en el ámbito nacional como internacional entre las que cabe destacar sus individuales ‘’Sexto Sentido’’ (Quito-Ecuador</w:t>
      </w:r>
      <w:r w:rsidR="00170816">
        <w:rPr>
          <w:rFonts w:ascii="DIN-Light" w:hAnsi="DIN-Light" w:cs="DIN-Light"/>
          <w:color w:val="FFFFFF"/>
          <w:sz w:val="24"/>
          <w:szCs w:val="24"/>
        </w:rPr>
        <w:t xml:space="preserve"> 2006</w:t>
      </w:r>
      <w:r w:rsidRPr="00DE6DFB">
        <w:rPr>
          <w:rFonts w:ascii="DIN-Light" w:hAnsi="DIN-Light" w:cs="DIN-Light"/>
          <w:color w:val="FFFFFF"/>
          <w:sz w:val="24"/>
          <w:szCs w:val="24"/>
        </w:rPr>
        <w:t>),</w:t>
      </w:r>
      <w:r w:rsidR="0091166F">
        <w:rPr>
          <w:rFonts w:ascii="DIN-Light" w:hAnsi="DIN-Light" w:cs="DIN-Light"/>
          <w:color w:val="FFFFFF"/>
          <w:sz w:val="24"/>
          <w:szCs w:val="24"/>
        </w:rPr>
        <w:t xml:space="preserve"> </w:t>
      </w:r>
      <w:r w:rsidR="00F76C35">
        <w:rPr>
          <w:rFonts w:ascii="DIN-Light" w:hAnsi="DIN-Light" w:cs="DIN-Light"/>
          <w:color w:val="FFFFFF"/>
          <w:sz w:val="24"/>
          <w:szCs w:val="24"/>
        </w:rPr>
        <w:t xml:space="preserve">Femina Mundi (Santa Cruz, </w:t>
      </w:r>
      <w:r w:rsidR="00701620">
        <w:rPr>
          <w:rFonts w:ascii="DIN-Light" w:hAnsi="DIN-Light" w:cs="DIN-Light"/>
          <w:color w:val="FFFFFF"/>
          <w:sz w:val="24"/>
          <w:szCs w:val="24"/>
        </w:rPr>
        <w:t>Galápagos, 2007)</w:t>
      </w:r>
      <w:r w:rsidRPr="00DE6DFB">
        <w:rPr>
          <w:rFonts w:ascii="DIN-Light" w:hAnsi="DIN-Light" w:cs="DIN-Light"/>
          <w:color w:val="FFFFFF"/>
          <w:sz w:val="24"/>
          <w:szCs w:val="24"/>
        </w:rPr>
        <w:t xml:space="preserve"> ‘’Brisas del Mar’’ (Otavalo, 2008)</w:t>
      </w:r>
      <w:r w:rsidR="0044540B" w:rsidRPr="00DE6DFB">
        <w:rPr>
          <w:rFonts w:ascii="DIN-Light" w:hAnsi="DIN-Light" w:cs="DIN-Light"/>
          <w:color w:val="FFFFFF"/>
          <w:sz w:val="24"/>
          <w:szCs w:val="24"/>
        </w:rPr>
        <w:t>,</w:t>
      </w:r>
      <w:r w:rsidR="0044540B">
        <w:rPr>
          <w:rFonts w:ascii="DIN-Light" w:hAnsi="DIN-Light" w:cs="DIN-Light"/>
          <w:color w:val="FFFFFF"/>
          <w:sz w:val="24"/>
          <w:szCs w:val="24"/>
        </w:rPr>
        <w:t xml:space="preserve"> </w:t>
      </w:r>
      <w:r w:rsidR="0044540B" w:rsidRPr="00DE6DFB">
        <w:rPr>
          <w:rFonts w:ascii="DIN-Light" w:hAnsi="DIN-Light" w:cs="DIN-Light"/>
          <w:color w:val="FFFFFF"/>
          <w:sz w:val="24"/>
          <w:szCs w:val="24"/>
        </w:rPr>
        <w:t>‘’Retrospectiva’’</w:t>
      </w:r>
      <w:r w:rsidR="00FD1C06">
        <w:rPr>
          <w:rFonts w:ascii="DIN-Light" w:hAnsi="DIN-Light" w:cs="DIN-Light"/>
          <w:color w:val="FFFFFF"/>
          <w:sz w:val="24"/>
          <w:szCs w:val="24"/>
        </w:rPr>
        <w:t xml:space="preserve"> (Cumbayá-Quito, 2016) </w:t>
      </w:r>
      <w:r w:rsidRPr="00DE6DFB">
        <w:rPr>
          <w:rFonts w:ascii="DIN-Light" w:hAnsi="DIN-Light" w:cs="DIN-Light"/>
          <w:color w:val="FFFFFF"/>
          <w:sz w:val="24"/>
          <w:szCs w:val="24"/>
        </w:rPr>
        <w:t>Performance ‘’Estructura del Alma’’ (Mendoza-Argentina, 2015. Cumbayá-Quito, 2016) y vari</w:t>
      </w:r>
      <w:r w:rsidR="00FD1C06">
        <w:rPr>
          <w:rFonts w:ascii="DIN-Light" w:hAnsi="DIN-Light" w:cs="DIN-Light"/>
          <w:color w:val="FFFFFF"/>
          <w:sz w:val="24"/>
          <w:szCs w:val="24"/>
        </w:rPr>
        <w:t xml:space="preserve">as colectivas en Ecuador como </w:t>
      </w:r>
      <w:r w:rsidRPr="00DE6DFB">
        <w:rPr>
          <w:rFonts w:ascii="DIN-Light" w:hAnsi="DIN-Light" w:cs="DIN-Light"/>
          <w:color w:val="FFFFFF"/>
          <w:sz w:val="24"/>
          <w:szCs w:val="24"/>
        </w:rPr>
        <w:t>’Pinceladas’’ (Ibarra 2000), ‘’Con Otavalo en el Corazón’’ (Otavalo, 2015</w:t>
      </w:r>
      <w:r w:rsidR="00FD1C06">
        <w:rPr>
          <w:rFonts w:ascii="DIN-Light" w:hAnsi="DIN-Light" w:cs="DIN-Light"/>
          <w:color w:val="FFFFFF"/>
          <w:sz w:val="24"/>
          <w:szCs w:val="24"/>
        </w:rPr>
        <w:t>). Project Room de la Performance en proceso “Metamorfosis de sirena en centauresa seráfica” (Quito, 2016)</w:t>
      </w:r>
      <w:r w:rsidR="0044540B">
        <w:rPr>
          <w:rFonts w:ascii="DIN-Light" w:hAnsi="DIN-Light" w:cs="DIN-Light"/>
          <w:color w:val="FFFFFF"/>
          <w:sz w:val="24"/>
          <w:szCs w:val="24"/>
        </w:rPr>
        <w:t>.</w:t>
      </w:r>
    </w:p>
    <w:p w:rsidR="0044540B" w:rsidRDefault="0044540B" w:rsidP="002662AA">
      <w:pPr>
        <w:jc w:val="both"/>
        <w:rPr>
          <w:rFonts w:ascii="DIN-Light" w:hAnsi="DIN-Light" w:cs="DIN-Light"/>
          <w:color w:val="FFFFFF"/>
          <w:sz w:val="24"/>
          <w:szCs w:val="24"/>
        </w:rPr>
      </w:pPr>
      <w:r w:rsidRPr="0044540B">
        <w:rPr>
          <w:rFonts w:ascii="DIN-Light" w:hAnsi="DIN-Light" w:cs="DIN-Light"/>
          <w:color w:val="FFFFFF"/>
          <w:sz w:val="24"/>
          <w:szCs w:val="24"/>
        </w:rPr>
        <w:t>Tiene varias  series pictóricas en proceso, entre las que podemos contar: “Cofradía del Agua”, “Los Umbrales de la Diosas Guerreras”, “Equs”,  y obras performáticas  como “Metamorfosis de sirena en centauresa seráfica” cuya etapa investigativa  inicial  ha sido puesta en escena en la galería No Lugar,   dentro del marco de su  Clínica Experimental de Arte Contemporáneo del año 2016.</w:t>
      </w:r>
    </w:p>
    <w:p w:rsidR="002662AA" w:rsidRPr="002662AA" w:rsidRDefault="002662AA" w:rsidP="002662AA">
      <w:pPr>
        <w:jc w:val="both"/>
        <w:rPr>
          <w:rFonts w:ascii="DIN-Light" w:hAnsi="DIN-Light" w:cs="DIN-Light"/>
          <w:color w:val="FFFFFF"/>
          <w:sz w:val="24"/>
          <w:szCs w:val="24"/>
        </w:rPr>
      </w:pPr>
      <w:r w:rsidRPr="002662AA">
        <w:rPr>
          <w:rFonts w:ascii="DIN-Light" w:hAnsi="DIN-Light" w:cs="DIN-Light"/>
          <w:color w:val="FFFFFF"/>
          <w:sz w:val="24"/>
          <w:szCs w:val="24"/>
        </w:rPr>
        <w:t>En</w:t>
      </w:r>
      <w:r w:rsidR="00DE6DFB">
        <w:rPr>
          <w:rFonts w:ascii="DIN-Light" w:hAnsi="DIN-Light" w:cs="DIN-Light"/>
          <w:color w:val="FFFFFF"/>
          <w:sz w:val="24"/>
          <w:szCs w:val="24"/>
        </w:rPr>
        <w:t xml:space="preserve"> lo relat</w:t>
      </w:r>
      <w:r w:rsidR="00170816">
        <w:rPr>
          <w:rFonts w:ascii="DIN-Light" w:hAnsi="DIN-Light" w:cs="DIN-Light"/>
          <w:color w:val="FFFFFF"/>
          <w:sz w:val="24"/>
          <w:szCs w:val="24"/>
        </w:rPr>
        <w:t>ivo a su producción literaria desde</w:t>
      </w:r>
      <w:r w:rsidR="00DE6DFB">
        <w:rPr>
          <w:rFonts w:ascii="DIN-Light" w:hAnsi="DIN-Light" w:cs="DIN-Light"/>
          <w:color w:val="FFFFFF"/>
          <w:sz w:val="24"/>
          <w:szCs w:val="24"/>
        </w:rPr>
        <w:t xml:space="preserve"> </w:t>
      </w:r>
      <w:r w:rsidR="0044540B">
        <w:rPr>
          <w:rFonts w:ascii="DIN-Light" w:hAnsi="DIN-Light" w:cs="DIN-Light"/>
          <w:color w:val="FFFFFF"/>
          <w:sz w:val="24"/>
          <w:szCs w:val="24"/>
        </w:rPr>
        <w:t>1994</w:t>
      </w:r>
      <w:r w:rsidRPr="002662AA">
        <w:rPr>
          <w:rFonts w:ascii="DIN-Light" w:hAnsi="DIN-Light" w:cs="DIN-Light"/>
          <w:color w:val="FFFFFF"/>
          <w:sz w:val="24"/>
          <w:szCs w:val="24"/>
        </w:rPr>
        <w:t xml:space="preserve"> inicia l</w:t>
      </w:r>
      <w:r w:rsidR="00170816">
        <w:rPr>
          <w:rFonts w:ascii="DIN-Light" w:hAnsi="DIN-Light" w:cs="DIN-Light"/>
          <w:color w:val="FFFFFF"/>
          <w:sz w:val="24"/>
          <w:szCs w:val="24"/>
        </w:rPr>
        <w:t>a publicación</w:t>
      </w:r>
      <w:r w:rsidR="00DE6DFB">
        <w:rPr>
          <w:rFonts w:ascii="DIN-Light" w:hAnsi="DIN-Light" w:cs="DIN-Light"/>
          <w:color w:val="FFFFFF"/>
          <w:sz w:val="24"/>
          <w:szCs w:val="24"/>
        </w:rPr>
        <w:t xml:space="preserve"> de varios textos </w:t>
      </w:r>
      <w:r>
        <w:rPr>
          <w:rFonts w:ascii="DIN-Light" w:hAnsi="DIN-Light" w:cs="DIN-Light"/>
          <w:color w:val="FFFFFF"/>
          <w:sz w:val="24"/>
          <w:szCs w:val="24"/>
        </w:rPr>
        <w:t>de poesía romántica y de n</w:t>
      </w:r>
      <w:r w:rsidRPr="002662AA">
        <w:rPr>
          <w:rFonts w:ascii="DIN-Light" w:hAnsi="DIN-Light" w:cs="DIN-Light"/>
          <w:color w:val="FFFFFF"/>
          <w:sz w:val="24"/>
          <w:szCs w:val="24"/>
        </w:rPr>
        <w:t>arraciones</w:t>
      </w:r>
      <w:r>
        <w:rPr>
          <w:rFonts w:ascii="DIN-Light" w:hAnsi="DIN-Light" w:cs="DIN-Light"/>
          <w:color w:val="FFFFFF"/>
          <w:sz w:val="24"/>
          <w:szCs w:val="24"/>
        </w:rPr>
        <w:t xml:space="preserve"> cortas </w:t>
      </w:r>
      <w:r w:rsidRPr="002662AA">
        <w:rPr>
          <w:rFonts w:ascii="DIN-Light" w:hAnsi="DIN-Light" w:cs="DIN-Light"/>
          <w:color w:val="FFFFFF"/>
          <w:sz w:val="24"/>
          <w:szCs w:val="24"/>
        </w:rPr>
        <w:t xml:space="preserve">entre las que se destaca el cuento “Femina Mundi”, en el cual rescata el concepto del “Aleph” de Borges y lo desarrolla en un ámbito de vivencias típicas ecuatorianas. Luego edita varias obras de poesía </w:t>
      </w:r>
      <w:r w:rsidR="0082531F">
        <w:rPr>
          <w:rFonts w:ascii="DIN-Light" w:hAnsi="DIN-Light" w:cs="DIN-Light"/>
          <w:color w:val="FFFFFF"/>
          <w:sz w:val="24"/>
          <w:szCs w:val="24"/>
        </w:rPr>
        <w:t>entre las cuales se tiene</w:t>
      </w:r>
      <w:r w:rsidRPr="002662AA">
        <w:rPr>
          <w:rFonts w:ascii="DIN-Light" w:hAnsi="DIN-Light" w:cs="DIN-Light"/>
          <w:color w:val="FFFFFF"/>
          <w:sz w:val="24"/>
          <w:szCs w:val="24"/>
        </w:rPr>
        <w:t>:</w:t>
      </w:r>
    </w:p>
    <w:p w:rsidR="002662AA" w:rsidRPr="002662AA" w:rsidRDefault="00480614" w:rsidP="002662AA">
      <w:pPr>
        <w:rPr>
          <w:rFonts w:ascii="DIN-Light" w:hAnsi="DIN-Light" w:cs="DIN-Light"/>
          <w:color w:val="FFFFFF"/>
          <w:sz w:val="24"/>
          <w:szCs w:val="24"/>
        </w:rPr>
      </w:pPr>
      <w:r>
        <w:rPr>
          <w:rFonts w:ascii="DIN-Light" w:hAnsi="DIN-Light" w:cs="DIN-Light"/>
          <w:color w:val="FFFFFF"/>
          <w:sz w:val="24"/>
          <w:szCs w:val="24"/>
        </w:rPr>
        <w:t xml:space="preserve">“Azul y otros duendes” </w:t>
      </w:r>
      <w:r w:rsidR="002662AA" w:rsidRPr="002662AA">
        <w:rPr>
          <w:rFonts w:ascii="DIN-Light" w:hAnsi="DIN-Light" w:cs="DIN-Light"/>
          <w:color w:val="FFFFFF"/>
          <w:sz w:val="24"/>
          <w:szCs w:val="24"/>
        </w:rPr>
        <w:t>obra literaria de prosa, pintura y poesía.</w:t>
      </w:r>
    </w:p>
    <w:p w:rsidR="002662AA" w:rsidRPr="002662AA" w:rsidRDefault="0044540B" w:rsidP="002662AA">
      <w:pPr>
        <w:rPr>
          <w:rFonts w:ascii="DIN-Light" w:hAnsi="DIN-Light" w:cs="DIN-Light"/>
          <w:color w:val="FFFFFF"/>
          <w:sz w:val="24"/>
          <w:szCs w:val="24"/>
        </w:rPr>
      </w:pPr>
      <w:r>
        <w:rPr>
          <w:rFonts w:ascii="DIN-Light" w:hAnsi="DIN-Light" w:cs="DIN-Light"/>
          <w:color w:val="FFFFFF"/>
          <w:sz w:val="24"/>
          <w:szCs w:val="24"/>
        </w:rPr>
        <w:t xml:space="preserve">“Estructura del Alma” poemario </w:t>
      </w:r>
      <w:r w:rsidR="002662AA" w:rsidRPr="002662AA">
        <w:rPr>
          <w:rFonts w:ascii="DIN-Light" w:hAnsi="DIN-Light" w:cs="DIN-Light"/>
          <w:color w:val="FFFFFF"/>
          <w:sz w:val="24"/>
          <w:szCs w:val="24"/>
        </w:rPr>
        <w:t>de la colección Jaime Burbano</w:t>
      </w:r>
      <w:r>
        <w:rPr>
          <w:rFonts w:ascii="DIN-Light" w:hAnsi="DIN-Light" w:cs="DIN-Light"/>
          <w:color w:val="FFFFFF"/>
          <w:sz w:val="24"/>
          <w:szCs w:val="24"/>
        </w:rPr>
        <w:t xml:space="preserve">, </w:t>
      </w:r>
      <w:r w:rsidRPr="002662AA">
        <w:rPr>
          <w:rFonts w:ascii="DIN-Light" w:hAnsi="DIN-Light" w:cs="DIN-Light"/>
          <w:color w:val="FFFFFF"/>
          <w:sz w:val="24"/>
          <w:szCs w:val="24"/>
        </w:rPr>
        <w:t>editado</w:t>
      </w:r>
      <w:r>
        <w:rPr>
          <w:rFonts w:ascii="DIN-Light" w:hAnsi="DIN-Light" w:cs="DIN-Light"/>
          <w:color w:val="FFFFFF"/>
          <w:sz w:val="24"/>
          <w:szCs w:val="24"/>
        </w:rPr>
        <w:t xml:space="preserve"> por la Casa de la Cultura E</w:t>
      </w:r>
      <w:r w:rsidR="002662AA" w:rsidRPr="002662AA">
        <w:rPr>
          <w:rFonts w:ascii="DIN-Light" w:hAnsi="DIN-Light" w:cs="DIN-Light"/>
          <w:color w:val="FFFFFF"/>
          <w:sz w:val="24"/>
          <w:szCs w:val="24"/>
        </w:rPr>
        <w:t>cuatoriana.</w:t>
      </w:r>
    </w:p>
    <w:p w:rsidR="002662AA" w:rsidRPr="002662AA" w:rsidRDefault="002662AA" w:rsidP="002662AA">
      <w:pPr>
        <w:rPr>
          <w:rFonts w:ascii="DIN-Light" w:hAnsi="DIN-Light" w:cs="DIN-Light"/>
          <w:color w:val="FFFFFF"/>
          <w:sz w:val="24"/>
          <w:szCs w:val="24"/>
        </w:rPr>
      </w:pPr>
      <w:r w:rsidRPr="002662AA">
        <w:rPr>
          <w:rFonts w:ascii="DIN-Light" w:hAnsi="DIN-Light" w:cs="DIN-Light"/>
          <w:color w:val="FFFFFF"/>
          <w:sz w:val="24"/>
          <w:szCs w:val="24"/>
        </w:rPr>
        <w:t>“Las Diosas del Agua” Recreación de leyendas y cuentos de la zona de Otavalo y sus alrededores.</w:t>
      </w:r>
    </w:p>
    <w:p w:rsidR="00330976" w:rsidRDefault="005F7FD4" w:rsidP="007863FD">
      <w:pPr>
        <w:jc w:val="both"/>
        <w:rPr>
          <w:rFonts w:ascii="DIN-Light" w:hAnsi="DIN-Light" w:cs="DIN-Light"/>
          <w:color w:val="FFFFFF"/>
          <w:sz w:val="24"/>
          <w:szCs w:val="24"/>
        </w:rPr>
      </w:pPr>
      <w:r>
        <w:rPr>
          <w:rFonts w:ascii="DIN-Light" w:hAnsi="DIN-Light" w:cs="DIN-Light"/>
          <w:color w:val="FFFFFF"/>
          <w:sz w:val="24"/>
          <w:szCs w:val="24"/>
        </w:rPr>
        <w:t xml:space="preserve">Tiene escritas, </w:t>
      </w:r>
      <w:r w:rsidR="002662AA" w:rsidRPr="002662AA">
        <w:rPr>
          <w:rFonts w:ascii="DIN-Light" w:hAnsi="DIN-Light" w:cs="DIN-Light"/>
          <w:color w:val="FFFFFF"/>
          <w:sz w:val="24"/>
          <w:szCs w:val="24"/>
        </w:rPr>
        <w:t>en diferentes géneros literari</w:t>
      </w:r>
      <w:r w:rsidR="004F3BE4">
        <w:rPr>
          <w:rFonts w:ascii="DIN-Light" w:hAnsi="DIN-Light" w:cs="DIN-Light"/>
          <w:color w:val="FFFFFF"/>
          <w:sz w:val="24"/>
          <w:szCs w:val="24"/>
        </w:rPr>
        <w:t xml:space="preserve">os, diversas </w:t>
      </w:r>
      <w:r w:rsidR="00F03D7C">
        <w:rPr>
          <w:rFonts w:ascii="DIN-Light" w:hAnsi="DIN-Light" w:cs="DIN-Light"/>
          <w:color w:val="FFFFFF"/>
          <w:sz w:val="24"/>
          <w:szCs w:val="24"/>
        </w:rPr>
        <w:t>obras inéditas</w:t>
      </w:r>
      <w:r w:rsidR="0082531F">
        <w:rPr>
          <w:rFonts w:ascii="DIN-Light" w:hAnsi="DIN-Light" w:cs="DIN-Light"/>
          <w:color w:val="FFFFFF"/>
          <w:sz w:val="24"/>
          <w:szCs w:val="24"/>
        </w:rPr>
        <w:t xml:space="preserve"> como</w:t>
      </w:r>
      <w:r w:rsidR="00480614">
        <w:rPr>
          <w:rFonts w:ascii="DIN-Light" w:hAnsi="DIN-Light" w:cs="DIN-Light"/>
          <w:color w:val="FFFFFF"/>
          <w:sz w:val="24"/>
          <w:szCs w:val="24"/>
        </w:rPr>
        <w:t xml:space="preserve">: </w:t>
      </w:r>
      <w:r w:rsidR="0044540B">
        <w:rPr>
          <w:rFonts w:ascii="DIN-Light" w:hAnsi="DIN-Light" w:cs="DIN-Light"/>
          <w:color w:val="FFFFFF"/>
          <w:sz w:val="24"/>
          <w:szCs w:val="24"/>
        </w:rPr>
        <w:t xml:space="preserve">En </w:t>
      </w:r>
      <w:r w:rsidR="00F53218">
        <w:rPr>
          <w:rFonts w:ascii="DIN-Light" w:hAnsi="DIN-Light" w:cs="DIN-Light"/>
          <w:color w:val="FFFFFF"/>
          <w:sz w:val="24"/>
          <w:szCs w:val="24"/>
        </w:rPr>
        <w:t xml:space="preserve"> poesía </w:t>
      </w:r>
      <w:r w:rsidR="007863FD">
        <w:rPr>
          <w:rFonts w:ascii="DIN-Light" w:hAnsi="DIN-Light" w:cs="DIN-Light"/>
          <w:color w:val="FFFFFF"/>
          <w:sz w:val="24"/>
          <w:szCs w:val="24"/>
        </w:rPr>
        <w:t>“</w:t>
      </w:r>
      <w:r w:rsidR="00F53218">
        <w:rPr>
          <w:rFonts w:ascii="DIN-Light" w:hAnsi="DIN-Light" w:cs="DIN-Light"/>
          <w:color w:val="FFFFFF"/>
          <w:sz w:val="24"/>
          <w:szCs w:val="24"/>
        </w:rPr>
        <w:t>Brisas del Mar</w:t>
      </w:r>
      <w:r w:rsidR="007863FD">
        <w:rPr>
          <w:rFonts w:ascii="DIN-Light" w:hAnsi="DIN-Light" w:cs="DIN-Light"/>
          <w:color w:val="FFFFFF"/>
          <w:sz w:val="24"/>
          <w:szCs w:val="24"/>
        </w:rPr>
        <w:t>”</w:t>
      </w:r>
      <w:r w:rsidR="00F53218">
        <w:rPr>
          <w:rFonts w:ascii="DIN-Light" w:hAnsi="DIN-Light" w:cs="DIN-Light"/>
          <w:color w:val="FFFFFF"/>
          <w:sz w:val="24"/>
          <w:szCs w:val="24"/>
        </w:rPr>
        <w:t xml:space="preserve">, </w:t>
      </w:r>
      <w:r w:rsidR="007863FD">
        <w:rPr>
          <w:rFonts w:ascii="DIN-Light" w:hAnsi="DIN-Light" w:cs="DIN-Light"/>
          <w:color w:val="FFFFFF"/>
          <w:sz w:val="24"/>
          <w:szCs w:val="24"/>
        </w:rPr>
        <w:t>“El Amor y otros D</w:t>
      </w:r>
      <w:r w:rsidR="00F53218">
        <w:rPr>
          <w:rFonts w:ascii="DIN-Light" w:hAnsi="DIN-Light" w:cs="DIN-Light"/>
          <w:color w:val="FFFFFF"/>
          <w:sz w:val="24"/>
          <w:szCs w:val="24"/>
        </w:rPr>
        <w:t>uendes</w:t>
      </w:r>
      <w:r w:rsidR="007863FD">
        <w:rPr>
          <w:rFonts w:ascii="DIN-Light" w:hAnsi="DIN-Light" w:cs="DIN-Light"/>
          <w:color w:val="FFFFFF"/>
          <w:sz w:val="24"/>
          <w:szCs w:val="24"/>
        </w:rPr>
        <w:t>”</w:t>
      </w:r>
      <w:r w:rsidR="00F53218">
        <w:rPr>
          <w:rFonts w:ascii="DIN-Light" w:hAnsi="DIN-Light" w:cs="DIN-Light"/>
          <w:color w:val="FFFFFF"/>
          <w:sz w:val="24"/>
          <w:szCs w:val="24"/>
        </w:rPr>
        <w:t>,</w:t>
      </w:r>
      <w:r w:rsidR="007863FD">
        <w:rPr>
          <w:rFonts w:ascii="DIN-Light" w:hAnsi="DIN-Light" w:cs="DIN-Light"/>
          <w:color w:val="FFFFFF"/>
          <w:sz w:val="24"/>
          <w:szCs w:val="24"/>
        </w:rPr>
        <w:t>”</w:t>
      </w:r>
      <w:r w:rsidR="00F53218">
        <w:rPr>
          <w:rFonts w:ascii="DIN-Light" w:hAnsi="DIN-Light" w:cs="DIN-Light"/>
          <w:color w:val="FFFFFF"/>
          <w:sz w:val="24"/>
          <w:szCs w:val="24"/>
        </w:rPr>
        <w:t xml:space="preserve"> </w:t>
      </w:r>
      <w:r w:rsidR="007863FD">
        <w:rPr>
          <w:rFonts w:ascii="DIN-Light" w:hAnsi="DIN-Light" w:cs="DIN-Light"/>
          <w:color w:val="FFFFFF"/>
          <w:sz w:val="24"/>
          <w:szCs w:val="24"/>
        </w:rPr>
        <w:t>J</w:t>
      </w:r>
      <w:r w:rsidR="00F53218">
        <w:rPr>
          <w:rFonts w:ascii="DIN-Light" w:hAnsi="DIN-Light" w:cs="DIN-Light"/>
          <w:color w:val="FFFFFF"/>
          <w:sz w:val="24"/>
          <w:szCs w:val="24"/>
        </w:rPr>
        <w:t xml:space="preserve">ardín </w:t>
      </w:r>
      <w:r w:rsidR="007863FD">
        <w:rPr>
          <w:rFonts w:ascii="DIN-Light" w:hAnsi="DIN-Light" w:cs="DIN-Light"/>
          <w:color w:val="FFFFFF"/>
          <w:sz w:val="24"/>
          <w:szCs w:val="24"/>
        </w:rPr>
        <w:t>E</w:t>
      </w:r>
      <w:r w:rsidR="00F53218">
        <w:rPr>
          <w:rFonts w:ascii="DIN-Light" w:hAnsi="DIN-Light" w:cs="DIN-Light"/>
          <w:color w:val="FFFFFF"/>
          <w:sz w:val="24"/>
          <w:szCs w:val="24"/>
        </w:rPr>
        <w:t>ncantado</w:t>
      </w:r>
      <w:r w:rsidR="007863FD">
        <w:rPr>
          <w:rFonts w:ascii="DIN-Light" w:hAnsi="DIN-Light" w:cs="DIN-Light"/>
          <w:color w:val="FFFFFF"/>
          <w:sz w:val="24"/>
          <w:szCs w:val="24"/>
        </w:rPr>
        <w:t>”</w:t>
      </w:r>
      <w:r w:rsidR="00F53218">
        <w:rPr>
          <w:rFonts w:ascii="DIN-Light" w:hAnsi="DIN-Light" w:cs="DIN-Light"/>
          <w:color w:val="FFFFFF"/>
          <w:sz w:val="24"/>
          <w:szCs w:val="24"/>
        </w:rPr>
        <w:t xml:space="preserve">, </w:t>
      </w:r>
      <w:r w:rsidR="007863FD">
        <w:rPr>
          <w:rFonts w:ascii="DIN-Light" w:hAnsi="DIN-Light" w:cs="DIN-Light"/>
          <w:color w:val="FFFFFF"/>
          <w:sz w:val="24"/>
          <w:szCs w:val="24"/>
        </w:rPr>
        <w:t>“</w:t>
      </w:r>
      <w:r w:rsidR="0082531F">
        <w:rPr>
          <w:rFonts w:ascii="DIN-Light" w:hAnsi="DIN-Light" w:cs="DIN-Light"/>
          <w:color w:val="FFFFFF"/>
          <w:sz w:val="24"/>
          <w:szCs w:val="24"/>
        </w:rPr>
        <w:t xml:space="preserve"> </w:t>
      </w:r>
      <w:r w:rsidR="007863FD">
        <w:rPr>
          <w:rFonts w:ascii="DIN-Light" w:hAnsi="DIN-Light" w:cs="DIN-Light"/>
          <w:color w:val="FFFFFF"/>
          <w:sz w:val="24"/>
          <w:szCs w:val="24"/>
        </w:rPr>
        <w:t>Ruta</w:t>
      </w:r>
      <w:r w:rsidR="00480614">
        <w:rPr>
          <w:rFonts w:ascii="DIN-Light" w:hAnsi="DIN-Light" w:cs="DIN-Light"/>
          <w:color w:val="FFFFFF"/>
          <w:sz w:val="24"/>
          <w:szCs w:val="24"/>
        </w:rPr>
        <w:t xml:space="preserve"> Interior”, “Goxoki”; en ensayo</w:t>
      </w:r>
      <w:r w:rsidR="007863FD">
        <w:rPr>
          <w:rFonts w:ascii="DIN-Light" w:hAnsi="DIN-Light" w:cs="DIN-Light"/>
          <w:color w:val="FFFFFF"/>
          <w:sz w:val="24"/>
          <w:szCs w:val="24"/>
        </w:rPr>
        <w:t xml:space="preserve"> “Los Umbrales de las Diosas Guerreras”, “Textos de Viajes”; en investigación científi</w:t>
      </w:r>
      <w:r w:rsidR="00330976">
        <w:rPr>
          <w:rFonts w:ascii="DIN-Light" w:hAnsi="DIN-Light" w:cs="DIN-Light"/>
          <w:color w:val="FFFFFF"/>
          <w:sz w:val="24"/>
          <w:szCs w:val="24"/>
        </w:rPr>
        <w:t>ca: “Física para principiantes”.</w:t>
      </w:r>
    </w:p>
    <w:p w:rsidR="00CA6BED" w:rsidRDefault="00CA6BED" w:rsidP="007863FD">
      <w:pPr>
        <w:jc w:val="both"/>
        <w:rPr>
          <w:rFonts w:ascii="DIN-Light" w:hAnsi="DIN-Light" w:cs="DIN-Light"/>
          <w:color w:val="FFFFFF"/>
          <w:sz w:val="24"/>
          <w:szCs w:val="24"/>
        </w:rPr>
      </w:pPr>
      <w:r w:rsidRPr="00CA6BED">
        <w:rPr>
          <w:rFonts w:ascii="DIN-Light" w:hAnsi="DIN-Light" w:cs="DIN-Light"/>
          <w:color w:val="FFFFFF"/>
          <w:sz w:val="24"/>
          <w:szCs w:val="24"/>
        </w:rPr>
        <w:t>Ha sido articulista de: Periódico cultural “Letras de Imbabura”, Revista Extraordinaria semestral “Casa de la Cultura” núcleo Imbabura, Revista ¨Palabras de Mujer”, “Semanario Azul” y fundadora del Periód</w:t>
      </w:r>
      <w:r>
        <w:rPr>
          <w:rFonts w:ascii="DIN-Light" w:hAnsi="DIN-Light" w:cs="DIN-Light"/>
          <w:color w:val="FFFFFF"/>
          <w:sz w:val="24"/>
          <w:szCs w:val="24"/>
        </w:rPr>
        <w:t xml:space="preserve">ico “El Hormiguero”, </w:t>
      </w:r>
      <w:r w:rsidRPr="00CA6BED">
        <w:rPr>
          <w:rFonts w:ascii="DIN-Light" w:hAnsi="DIN-Light" w:cs="DIN-Light"/>
          <w:color w:val="FFFFFF"/>
          <w:sz w:val="24"/>
          <w:szCs w:val="24"/>
        </w:rPr>
        <w:t xml:space="preserve">   presentó la propuesta de creación del periódico “Ninakuro”, de edición bimensual que se encuentra en proceso.</w:t>
      </w:r>
    </w:p>
    <w:p w:rsidR="00CA6BED" w:rsidRDefault="00CA6BED" w:rsidP="007863FD">
      <w:pPr>
        <w:jc w:val="both"/>
        <w:rPr>
          <w:rFonts w:ascii="DIN-Light" w:hAnsi="DIN-Light" w:cs="DIN-Light"/>
          <w:color w:val="FFFFFF"/>
          <w:sz w:val="24"/>
          <w:szCs w:val="24"/>
        </w:rPr>
      </w:pPr>
      <w:r w:rsidRPr="00CA6BED">
        <w:rPr>
          <w:rFonts w:ascii="DIN-Light" w:hAnsi="DIN-Light" w:cs="DIN-Light"/>
          <w:color w:val="FFFFFF"/>
          <w:sz w:val="24"/>
          <w:szCs w:val="24"/>
        </w:rPr>
        <w:lastRenderedPageBreak/>
        <w:t>Sus obras, tanto literarias como pictóricas y de performance (vídeos), se encuentran en colecciones privadas de Ecuador, Latinoamérica y Europa.</w:t>
      </w:r>
    </w:p>
    <w:p w:rsidR="00330976" w:rsidRDefault="002B4455" w:rsidP="007863FD">
      <w:pPr>
        <w:jc w:val="both"/>
        <w:rPr>
          <w:rFonts w:ascii="DIN-Light" w:hAnsi="DIN-Light" w:cs="DIN-Light"/>
          <w:color w:val="FFFFFF"/>
          <w:sz w:val="24"/>
          <w:szCs w:val="24"/>
        </w:rPr>
      </w:pPr>
      <w:r>
        <w:rPr>
          <w:rFonts w:ascii="DIN-Light" w:hAnsi="DIN-Light" w:cs="DIN-Light"/>
          <w:color w:val="FFFFFF"/>
          <w:sz w:val="24"/>
          <w:szCs w:val="24"/>
        </w:rPr>
        <w:t xml:space="preserve">Desde 1990 </w:t>
      </w:r>
      <w:r w:rsidRPr="002B4455">
        <w:rPr>
          <w:rFonts w:ascii="DIN-Light" w:hAnsi="DIN-Light" w:cs="DIN-Light"/>
          <w:color w:val="FFFFFF"/>
          <w:sz w:val="24"/>
          <w:szCs w:val="24"/>
        </w:rPr>
        <w:t>ha sido miembro de varios movimientos cultu</w:t>
      </w:r>
      <w:r w:rsidR="00853245">
        <w:rPr>
          <w:rFonts w:ascii="DIN-Light" w:hAnsi="DIN-Light" w:cs="DIN-Light"/>
          <w:color w:val="FFFFFF"/>
          <w:sz w:val="24"/>
          <w:szCs w:val="24"/>
        </w:rPr>
        <w:t xml:space="preserve">rales </w:t>
      </w:r>
      <w:r w:rsidR="00170816">
        <w:rPr>
          <w:rFonts w:ascii="DIN-Light" w:hAnsi="DIN-Light" w:cs="DIN-Light"/>
          <w:color w:val="FFFFFF"/>
          <w:sz w:val="24"/>
          <w:szCs w:val="24"/>
        </w:rPr>
        <w:t xml:space="preserve">como “La Hormiga”, “Acuarela”, </w:t>
      </w:r>
      <w:r w:rsidR="00853245">
        <w:rPr>
          <w:rFonts w:ascii="DIN-Light" w:hAnsi="DIN-Light" w:cs="DIN-Light"/>
          <w:color w:val="FFFFFF"/>
          <w:sz w:val="24"/>
          <w:szCs w:val="24"/>
        </w:rPr>
        <w:t xml:space="preserve">fundadora de “Fundación Vivir” y del </w:t>
      </w:r>
      <w:r w:rsidRPr="002B4455">
        <w:rPr>
          <w:rFonts w:ascii="DIN-Light" w:hAnsi="DIN-Light" w:cs="DIN-Light"/>
          <w:color w:val="FFFFFF"/>
          <w:sz w:val="24"/>
          <w:szCs w:val="24"/>
        </w:rPr>
        <w:t>Centro Cultural “La Casa de Arte”,</w:t>
      </w:r>
      <w:r w:rsidR="0091166F">
        <w:rPr>
          <w:rFonts w:ascii="DIN-Light" w:hAnsi="DIN-Light" w:cs="DIN-Light"/>
          <w:color w:val="FFFFFF"/>
          <w:sz w:val="24"/>
          <w:szCs w:val="24"/>
        </w:rPr>
        <w:t xml:space="preserve"> fundadora de la galería de Arte “La Casa de la Primavera” </w:t>
      </w:r>
      <w:r w:rsidRPr="002B4455">
        <w:rPr>
          <w:rFonts w:ascii="DIN-Light" w:hAnsi="DIN-Light" w:cs="DIN-Light"/>
          <w:color w:val="FFFFFF"/>
          <w:sz w:val="24"/>
          <w:szCs w:val="24"/>
        </w:rPr>
        <w:t>entre otros.</w:t>
      </w:r>
      <w:r w:rsidR="00330976">
        <w:rPr>
          <w:rFonts w:ascii="DIN-Light" w:hAnsi="DIN-Light" w:cs="DIN-Light"/>
          <w:color w:val="FFFFFF"/>
          <w:sz w:val="24"/>
          <w:szCs w:val="24"/>
        </w:rPr>
        <w:t>.</w:t>
      </w:r>
    </w:p>
    <w:p w:rsidR="0044540B" w:rsidRDefault="0044540B" w:rsidP="007863FD">
      <w:pPr>
        <w:jc w:val="both"/>
        <w:rPr>
          <w:rFonts w:ascii="DIN-Light" w:hAnsi="DIN-Light" w:cs="DIN-Light"/>
          <w:color w:val="FFFFFF"/>
          <w:sz w:val="24"/>
          <w:szCs w:val="24"/>
        </w:rPr>
      </w:pPr>
      <w:r w:rsidRPr="0044540B">
        <w:rPr>
          <w:rFonts w:ascii="DIN-Light" w:hAnsi="DIN-Light" w:cs="DIN-Light"/>
          <w:color w:val="FFFFFF"/>
          <w:sz w:val="24"/>
          <w:szCs w:val="24"/>
        </w:rPr>
        <w:t>Fue residente (1990- 1995) en el taller del pintor José Sánchez en Otavalo y (2007-2009) en el estudio –taller del pintor-escultor Carlos Palacios en Puerto Ayora, Isla Santa Cruz, Galápagos,  espacio en el que pudo conocer técnicas de modelado y pintura en arcilla para la producción de esculturas en cerámica.</w:t>
      </w:r>
    </w:p>
    <w:p w:rsidR="002662AA" w:rsidRDefault="002662AA" w:rsidP="007863FD">
      <w:pPr>
        <w:jc w:val="both"/>
        <w:rPr>
          <w:rFonts w:ascii="DIN-Light" w:hAnsi="DIN-Light" w:cs="DIN-Light"/>
          <w:color w:val="FFFFFF"/>
          <w:sz w:val="24"/>
          <w:szCs w:val="24"/>
        </w:rPr>
      </w:pPr>
      <w:r w:rsidRPr="002662AA">
        <w:rPr>
          <w:rFonts w:ascii="DIN-Light" w:hAnsi="DIN-Light" w:cs="DIN-Light"/>
          <w:color w:val="FFFFFF"/>
          <w:sz w:val="24"/>
          <w:szCs w:val="24"/>
        </w:rPr>
        <w:t>En el 2004 inicia un período de diseño textil que se traduce en la creación de colecciones de ropa para el mercado francés, bordadas a mano por mujeres</w:t>
      </w:r>
      <w:r w:rsidR="00170816">
        <w:rPr>
          <w:rFonts w:ascii="DIN-Light" w:hAnsi="DIN-Light" w:cs="DIN-Light"/>
          <w:color w:val="FFFFFF"/>
          <w:sz w:val="24"/>
          <w:szCs w:val="24"/>
        </w:rPr>
        <w:t xml:space="preserve"> en estado de vulnerabilidad</w:t>
      </w:r>
      <w:r w:rsidRPr="002662AA">
        <w:rPr>
          <w:rFonts w:ascii="DIN-Light" w:hAnsi="DIN-Light" w:cs="DIN-Light"/>
          <w:color w:val="FFFFFF"/>
          <w:sz w:val="24"/>
          <w:szCs w:val="24"/>
        </w:rPr>
        <w:t xml:space="preserve"> de las zonas rurales del Ecuador. Es invitada a participar con una colección de su autoría en el Salón Pret a Porter de Paris. Realiza el diseño de un stand totalmente desarmable para ese Salón con el que viaja desde Ecuador a Paris. Su colección tiene gran éxito con ventas que superan todas las expectativas.</w:t>
      </w:r>
    </w:p>
    <w:p w:rsidR="00077B7B" w:rsidRDefault="00077B7B" w:rsidP="007863FD">
      <w:pPr>
        <w:jc w:val="both"/>
        <w:rPr>
          <w:rFonts w:ascii="DIN-Light" w:hAnsi="DIN-Light" w:cs="DIN-Light"/>
          <w:color w:val="FFFFFF"/>
          <w:sz w:val="24"/>
          <w:szCs w:val="24"/>
        </w:rPr>
      </w:pPr>
      <w:r>
        <w:rPr>
          <w:rFonts w:ascii="DIN-Light" w:hAnsi="DIN-Light" w:cs="DIN-Light"/>
          <w:color w:val="FFFFFF"/>
          <w:sz w:val="24"/>
          <w:szCs w:val="24"/>
        </w:rPr>
        <w:t>En el 2005- 2008 forma el colectivo artístico “Mujeres en el Arte” con los pintores Margarita Guevara y Gilberto</w:t>
      </w:r>
      <w:r w:rsidR="00DD70BD">
        <w:rPr>
          <w:rFonts w:ascii="DIN-Light" w:hAnsi="DIN-Light" w:cs="DIN-Light"/>
          <w:color w:val="FFFFFF"/>
          <w:sz w:val="24"/>
          <w:szCs w:val="24"/>
        </w:rPr>
        <w:t xml:space="preserve"> Rodríguez</w:t>
      </w:r>
      <w:r>
        <w:rPr>
          <w:rFonts w:ascii="DIN-Light" w:hAnsi="DIN-Light" w:cs="DIN-Light"/>
          <w:color w:val="FFFFFF"/>
          <w:sz w:val="24"/>
          <w:szCs w:val="24"/>
        </w:rPr>
        <w:t xml:space="preserve"> con quienes organiza talleres de muralismo y exposiciones de este arte monum</w:t>
      </w:r>
      <w:r w:rsidR="005F7FD4">
        <w:rPr>
          <w:rFonts w:ascii="DIN-Light" w:hAnsi="DIN-Light" w:cs="DIN-Light"/>
          <w:color w:val="FFFFFF"/>
          <w:sz w:val="24"/>
          <w:szCs w:val="24"/>
        </w:rPr>
        <w:t xml:space="preserve">ental con la colaboración del </w:t>
      </w:r>
      <w:r w:rsidR="00170816">
        <w:rPr>
          <w:rFonts w:ascii="DIN-Light" w:hAnsi="DIN-Light" w:cs="DIN-Light"/>
          <w:color w:val="FFFFFF"/>
          <w:sz w:val="24"/>
          <w:szCs w:val="24"/>
        </w:rPr>
        <w:t xml:space="preserve">afamado </w:t>
      </w:r>
      <w:r w:rsidR="00DD70BD">
        <w:rPr>
          <w:rFonts w:ascii="DIN-Light" w:hAnsi="DIN-Light" w:cs="DIN-Light"/>
          <w:color w:val="FFFFFF"/>
          <w:sz w:val="24"/>
          <w:szCs w:val="24"/>
        </w:rPr>
        <w:t>artista mexicano</w:t>
      </w:r>
      <w:r>
        <w:rPr>
          <w:rFonts w:ascii="DIN-Light" w:hAnsi="DIN-Light" w:cs="DIN-Light"/>
          <w:color w:val="FFFFFF"/>
          <w:sz w:val="24"/>
          <w:szCs w:val="24"/>
        </w:rPr>
        <w:t xml:space="preserve"> Julio</w:t>
      </w:r>
      <w:r w:rsidR="00DD70BD">
        <w:rPr>
          <w:rFonts w:ascii="DIN-Light" w:hAnsi="DIN-Light" w:cs="DIN-Light"/>
          <w:color w:val="FFFFFF"/>
          <w:sz w:val="24"/>
          <w:szCs w:val="24"/>
        </w:rPr>
        <w:t xml:space="preserve"> </w:t>
      </w:r>
      <w:r w:rsidR="00170816">
        <w:rPr>
          <w:rFonts w:ascii="DIN-Light" w:hAnsi="DIN-Light" w:cs="DIN-Light"/>
          <w:color w:val="FFFFFF"/>
          <w:sz w:val="24"/>
          <w:szCs w:val="24"/>
        </w:rPr>
        <w:t>Bretón</w:t>
      </w:r>
      <w:r>
        <w:rPr>
          <w:rFonts w:ascii="DIN-Light" w:hAnsi="DIN-Light" w:cs="DIN-Light"/>
          <w:color w:val="FFFFFF"/>
          <w:sz w:val="24"/>
          <w:szCs w:val="24"/>
        </w:rPr>
        <w:t>.</w:t>
      </w:r>
    </w:p>
    <w:p w:rsidR="0044540B" w:rsidRDefault="0044540B" w:rsidP="007863FD">
      <w:pPr>
        <w:jc w:val="both"/>
        <w:rPr>
          <w:rFonts w:ascii="DIN-Light" w:hAnsi="DIN-Light" w:cs="DIN-Light"/>
          <w:color w:val="FFFFFF"/>
          <w:sz w:val="24"/>
          <w:szCs w:val="24"/>
        </w:rPr>
      </w:pPr>
      <w:r w:rsidRPr="0044540B">
        <w:rPr>
          <w:rFonts w:ascii="DIN-Light" w:hAnsi="DIN-Light" w:cs="DIN-Light"/>
          <w:color w:val="FFFFFF"/>
          <w:sz w:val="24"/>
          <w:szCs w:val="24"/>
        </w:rPr>
        <w:t>A partir del 2008 inicia su periplo como Performer con la presentación en diferentes contextos artísticos, especialmente poéticos, de la Performance: “Estructura del Alma” homónima de su obra literaria, en la que se observa una incursión en el mundo del budismo, la meditación y el Tai Chi. Inicia un estudio exhaustivo del Libro de las mutaciones I Ching</w:t>
      </w:r>
    </w:p>
    <w:p w:rsidR="002B4455" w:rsidRDefault="0082531F" w:rsidP="00F03D7C">
      <w:pPr>
        <w:jc w:val="both"/>
        <w:rPr>
          <w:rFonts w:ascii="DIN-Light" w:hAnsi="DIN-Light" w:cs="DIN-Light"/>
          <w:color w:val="FFFFFF"/>
          <w:sz w:val="24"/>
          <w:szCs w:val="24"/>
        </w:rPr>
      </w:pPr>
      <w:r>
        <w:rPr>
          <w:rFonts w:ascii="DIN-Light" w:hAnsi="DIN-Light" w:cs="DIN-Light"/>
          <w:color w:val="FFFFFF"/>
          <w:sz w:val="24"/>
          <w:szCs w:val="24"/>
        </w:rPr>
        <w:t xml:space="preserve">En el 2010 gana una asignación de los Fondos Concursables del Ministerio de Cultura del Ecuador,  con el Proyecto </w:t>
      </w:r>
      <w:r w:rsidR="005F7FD4">
        <w:rPr>
          <w:rFonts w:ascii="DIN-Light" w:hAnsi="DIN-Light" w:cs="DIN-Light"/>
          <w:color w:val="FFFFFF"/>
          <w:sz w:val="24"/>
          <w:szCs w:val="24"/>
        </w:rPr>
        <w:t>“</w:t>
      </w:r>
      <w:r>
        <w:rPr>
          <w:rFonts w:ascii="DIN-Light" w:hAnsi="DIN-Light" w:cs="DIN-Light"/>
          <w:color w:val="FFFFFF"/>
          <w:sz w:val="24"/>
          <w:szCs w:val="24"/>
        </w:rPr>
        <w:t>Video ensamble: Vida,  La crianza del Agua</w:t>
      </w:r>
      <w:r w:rsidR="005F7FD4">
        <w:rPr>
          <w:rFonts w:ascii="DIN-Light" w:hAnsi="DIN-Light" w:cs="DIN-Light"/>
          <w:color w:val="FFFFFF"/>
          <w:sz w:val="24"/>
          <w:szCs w:val="24"/>
        </w:rPr>
        <w:t>”</w:t>
      </w:r>
      <w:r>
        <w:rPr>
          <w:rFonts w:ascii="DIN-Light" w:hAnsi="DIN-Light" w:cs="DIN-Light"/>
          <w:color w:val="FFFFFF"/>
          <w:sz w:val="24"/>
          <w:szCs w:val="24"/>
        </w:rPr>
        <w:t>, obra que se escenifica en varias ciudades del Ecuador y que tiene como protagonistas a 12 niños de edades comprendidas entre  los 6 y 12 años,  de las etnias indígena, mestiza y afroecuatoriana.</w:t>
      </w:r>
      <w:r w:rsidR="00CA6BED">
        <w:rPr>
          <w:rFonts w:ascii="DIN-Light" w:hAnsi="DIN-Light" w:cs="DIN-Light"/>
          <w:color w:val="FFFFFF"/>
          <w:sz w:val="24"/>
          <w:szCs w:val="24"/>
        </w:rPr>
        <w:t xml:space="preserve"> </w:t>
      </w:r>
      <w:r w:rsidR="002B4455">
        <w:rPr>
          <w:rFonts w:ascii="DIN-Light" w:hAnsi="DIN-Light" w:cs="DIN-Light"/>
          <w:color w:val="FFFFFF"/>
          <w:sz w:val="24"/>
          <w:szCs w:val="24"/>
        </w:rPr>
        <w:t>En este mismo a</w:t>
      </w:r>
      <w:r w:rsidR="005F7FD4">
        <w:rPr>
          <w:rFonts w:ascii="DIN-Light" w:hAnsi="DIN-Light" w:cs="DIN-Light"/>
          <w:color w:val="FFFFFF"/>
          <w:sz w:val="24"/>
          <w:szCs w:val="24"/>
        </w:rPr>
        <w:t>ño crea el Centro Cultural “La C</w:t>
      </w:r>
      <w:r w:rsidR="002B4455">
        <w:rPr>
          <w:rFonts w:ascii="DIN-Light" w:hAnsi="DIN-Light" w:cs="DIN-Light"/>
          <w:color w:val="FFFFFF"/>
          <w:sz w:val="24"/>
          <w:szCs w:val="24"/>
        </w:rPr>
        <w:t>asa de Arte” en Otavalo en el que realiza, con el apoyo de la Casa de la Cultura de Imbabura</w:t>
      </w:r>
      <w:r w:rsidR="00F504DD">
        <w:rPr>
          <w:rFonts w:ascii="DIN-Light" w:hAnsi="DIN-Light" w:cs="DIN-Light"/>
          <w:color w:val="FFFFFF"/>
          <w:sz w:val="24"/>
          <w:szCs w:val="24"/>
        </w:rPr>
        <w:t>,</w:t>
      </w:r>
      <w:r w:rsidR="002B4455">
        <w:rPr>
          <w:rFonts w:ascii="DIN-Light" w:hAnsi="DIN-Light" w:cs="DIN-Light"/>
          <w:color w:val="FFFFFF"/>
          <w:sz w:val="24"/>
          <w:szCs w:val="24"/>
        </w:rPr>
        <w:t xml:space="preserve"> varios proyectos artísticos con niños y jóvenes. </w:t>
      </w:r>
    </w:p>
    <w:p w:rsidR="005F412E" w:rsidRDefault="005F412E" w:rsidP="00F03D7C">
      <w:pPr>
        <w:jc w:val="both"/>
        <w:rPr>
          <w:rFonts w:ascii="DIN-Light" w:hAnsi="DIN-Light" w:cs="DIN-Light"/>
          <w:color w:val="FFFFFF"/>
          <w:sz w:val="24"/>
          <w:szCs w:val="24"/>
        </w:rPr>
      </w:pPr>
      <w:r>
        <w:rPr>
          <w:rFonts w:ascii="DIN-Light" w:hAnsi="DIN-Light" w:cs="DIN-Light"/>
          <w:color w:val="FFFFFF"/>
          <w:sz w:val="24"/>
          <w:szCs w:val="24"/>
        </w:rPr>
        <w:t>En el 2014 fue miembro</w:t>
      </w:r>
      <w:r w:rsidR="00DD70BD">
        <w:rPr>
          <w:rFonts w:ascii="DIN-Light" w:hAnsi="DIN-Light" w:cs="DIN-Light"/>
          <w:color w:val="FFFFFF"/>
          <w:sz w:val="24"/>
          <w:szCs w:val="24"/>
        </w:rPr>
        <w:t xml:space="preserve"> fundadora del</w:t>
      </w:r>
      <w:r>
        <w:rPr>
          <w:rFonts w:ascii="DIN-Light" w:hAnsi="DIN-Light" w:cs="DIN-Light"/>
          <w:color w:val="FFFFFF"/>
          <w:sz w:val="24"/>
          <w:szCs w:val="24"/>
        </w:rPr>
        <w:t xml:space="preserve"> proyecto cultural Penta 7 Lab en la ciudad de </w:t>
      </w:r>
      <w:r w:rsidR="00480614">
        <w:rPr>
          <w:rFonts w:ascii="DIN-Light" w:hAnsi="DIN-Light" w:cs="DIN-Light"/>
          <w:color w:val="FFFFFF"/>
          <w:sz w:val="24"/>
          <w:szCs w:val="24"/>
        </w:rPr>
        <w:t>Cumbayá,</w:t>
      </w:r>
      <w:r>
        <w:rPr>
          <w:rFonts w:ascii="DIN-Light" w:hAnsi="DIN-Light" w:cs="DIN-Light"/>
          <w:color w:val="FFFFFF"/>
          <w:sz w:val="24"/>
          <w:szCs w:val="24"/>
        </w:rPr>
        <w:t xml:space="preserve"> Quito</w:t>
      </w:r>
      <w:r w:rsidR="00C81B54">
        <w:rPr>
          <w:rFonts w:ascii="DIN-Light" w:hAnsi="DIN-Light" w:cs="DIN-Light"/>
          <w:color w:val="FFFFFF"/>
          <w:sz w:val="24"/>
          <w:szCs w:val="24"/>
        </w:rPr>
        <w:t>.</w:t>
      </w:r>
    </w:p>
    <w:p w:rsidR="00CA6BED" w:rsidRDefault="00CA6BED" w:rsidP="00F03D7C">
      <w:pPr>
        <w:jc w:val="both"/>
        <w:rPr>
          <w:rFonts w:ascii="DIN-Light" w:hAnsi="DIN-Light" w:cs="DIN-Light"/>
          <w:color w:val="FFFFFF"/>
          <w:sz w:val="24"/>
          <w:szCs w:val="24"/>
        </w:rPr>
      </w:pPr>
      <w:r>
        <w:rPr>
          <w:rFonts w:ascii="DIN-Light" w:hAnsi="DIN-Light" w:cs="DIN-Light"/>
          <w:color w:val="FFFFFF"/>
          <w:sz w:val="24"/>
          <w:szCs w:val="24"/>
        </w:rPr>
        <w:lastRenderedPageBreak/>
        <w:t>Desde el 2013 al 2015</w:t>
      </w:r>
      <w:r w:rsidRPr="00CA6BED">
        <w:rPr>
          <w:rFonts w:ascii="DIN-Light" w:hAnsi="DIN-Light" w:cs="DIN-Light"/>
          <w:color w:val="FFFFFF"/>
          <w:sz w:val="24"/>
          <w:szCs w:val="24"/>
        </w:rPr>
        <w:t xml:space="preserve"> realiza investigación en el entorno urbano de la ciudad de Quito para la preparación de varias obras de performance poética, en las que intenta: “introducir lo inefable del poema en un contexto urbano caótico”   </w:t>
      </w:r>
    </w:p>
    <w:p w:rsidR="00F03D7C" w:rsidRDefault="005F412E" w:rsidP="00F03D7C">
      <w:pPr>
        <w:jc w:val="both"/>
        <w:rPr>
          <w:rFonts w:ascii="DIN-Light" w:hAnsi="DIN-Light" w:cs="DIN-Light"/>
          <w:color w:val="FFFFFF"/>
          <w:sz w:val="24"/>
          <w:szCs w:val="24"/>
        </w:rPr>
      </w:pPr>
      <w:r>
        <w:rPr>
          <w:rFonts w:ascii="DIN-Light" w:hAnsi="DIN-Light" w:cs="DIN-Light"/>
          <w:color w:val="FFFFFF"/>
          <w:sz w:val="24"/>
          <w:szCs w:val="24"/>
        </w:rPr>
        <w:t>En el 2015</w:t>
      </w:r>
      <w:r w:rsidR="00F06A90">
        <w:rPr>
          <w:rFonts w:ascii="DIN-Light" w:hAnsi="DIN-Light" w:cs="DIN-Light"/>
          <w:color w:val="FFFFFF"/>
          <w:sz w:val="24"/>
          <w:szCs w:val="24"/>
        </w:rPr>
        <w:t xml:space="preserve"> fue invitada a presentar su </w:t>
      </w:r>
      <w:r w:rsidR="00F03D7C">
        <w:rPr>
          <w:rFonts w:ascii="DIN-Light" w:hAnsi="DIN-Light" w:cs="DIN-Light"/>
          <w:color w:val="FFFFFF"/>
          <w:sz w:val="24"/>
          <w:szCs w:val="24"/>
        </w:rPr>
        <w:t xml:space="preserve">obra performática </w:t>
      </w:r>
      <w:r w:rsidR="00F06A90">
        <w:rPr>
          <w:rFonts w:ascii="DIN-Light" w:hAnsi="DIN-Light" w:cs="DIN-Light"/>
          <w:color w:val="FFFFFF"/>
          <w:sz w:val="24"/>
          <w:szCs w:val="24"/>
        </w:rPr>
        <w:t>“</w:t>
      </w:r>
      <w:r w:rsidR="00F03D7C">
        <w:rPr>
          <w:rFonts w:ascii="DIN-Light" w:hAnsi="DIN-Light" w:cs="DIN-Light"/>
          <w:color w:val="FFFFFF"/>
          <w:sz w:val="24"/>
          <w:szCs w:val="24"/>
        </w:rPr>
        <w:t>Estructura del Alma</w:t>
      </w:r>
      <w:r w:rsidR="00F06A90">
        <w:rPr>
          <w:rFonts w:ascii="DIN-Light" w:hAnsi="DIN-Light" w:cs="DIN-Light"/>
          <w:color w:val="FFFFFF"/>
          <w:sz w:val="24"/>
          <w:szCs w:val="24"/>
        </w:rPr>
        <w:t xml:space="preserve">” </w:t>
      </w:r>
      <w:r w:rsidR="005F7FD4">
        <w:rPr>
          <w:rFonts w:ascii="DIN-Light" w:hAnsi="DIN-Light" w:cs="DIN-Light"/>
          <w:color w:val="FFFFFF"/>
          <w:sz w:val="24"/>
          <w:szCs w:val="24"/>
        </w:rPr>
        <w:t>en la ciudad de Kemkem</w:t>
      </w:r>
      <w:r w:rsidR="00F03D7C">
        <w:rPr>
          <w:rFonts w:ascii="DIN-Light" w:hAnsi="DIN-Light" w:cs="DIN-Light"/>
          <w:color w:val="FFFFFF"/>
          <w:sz w:val="24"/>
          <w:szCs w:val="24"/>
        </w:rPr>
        <w:t>, Necochea, en el acto de premiación del Primer Concurso Internaciona</w:t>
      </w:r>
      <w:r w:rsidR="00F06A90">
        <w:rPr>
          <w:rFonts w:ascii="DIN-Light" w:hAnsi="DIN-Light" w:cs="DIN-Light"/>
          <w:color w:val="FFFFFF"/>
          <w:sz w:val="24"/>
          <w:szCs w:val="24"/>
        </w:rPr>
        <w:t xml:space="preserve">l de Poesía al </w:t>
      </w:r>
      <w:r w:rsidR="00170816">
        <w:rPr>
          <w:rFonts w:ascii="DIN-Light" w:hAnsi="DIN-Light" w:cs="DIN-Light"/>
          <w:color w:val="FFFFFF"/>
          <w:sz w:val="24"/>
          <w:szCs w:val="24"/>
        </w:rPr>
        <w:t xml:space="preserve">Vino, en el cual </w:t>
      </w:r>
      <w:r w:rsidR="00F06A90">
        <w:rPr>
          <w:rFonts w:ascii="DIN-Light" w:hAnsi="DIN-Light" w:cs="DIN-Light"/>
          <w:color w:val="FFFFFF"/>
          <w:sz w:val="24"/>
          <w:szCs w:val="24"/>
        </w:rPr>
        <w:t xml:space="preserve"> </w:t>
      </w:r>
      <w:r w:rsidR="00D97A56">
        <w:rPr>
          <w:rFonts w:ascii="DIN-Light" w:hAnsi="DIN-Light" w:cs="DIN-Light"/>
          <w:color w:val="FFFFFF"/>
          <w:sz w:val="24"/>
          <w:szCs w:val="24"/>
        </w:rPr>
        <w:t xml:space="preserve">ganó la primera mención de honor </w:t>
      </w:r>
      <w:r w:rsidR="00F03D7C">
        <w:rPr>
          <w:rFonts w:ascii="DIN-Light" w:hAnsi="DIN-Light" w:cs="DIN-Light"/>
          <w:color w:val="FFFFFF"/>
          <w:sz w:val="24"/>
          <w:szCs w:val="24"/>
        </w:rPr>
        <w:t xml:space="preserve">con su poesía </w:t>
      </w:r>
      <w:r w:rsidR="00C57F7C">
        <w:rPr>
          <w:rFonts w:ascii="DIN-Light" w:hAnsi="DIN-Light" w:cs="DIN-Light"/>
          <w:color w:val="FFFFFF"/>
          <w:sz w:val="24"/>
          <w:szCs w:val="24"/>
        </w:rPr>
        <w:t>“</w:t>
      </w:r>
      <w:r w:rsidR="00F03D7C">
        <w:rPr>
          <w:rFonts w:ascii="DIN-Light" w:hAnsi="DIN-Light" w:cs="DIN-Light"/>
          <w:color w:val="FFFFFF"/>
          <w:sz w:val="24"/>
          <w:szCs w:val="24"/>
        </w:rPr>
        <w:t>Influjo Escarlata</w:t>
      </w:r>
      <w:r w:rsidR="00C57F7C">
        <w:rPr>
          <w:rFonts w:ascii="DIN-Light" w:hAnsi="DIN-Light" w:cs="DIN-Light"/>
          <w:color w:val="FFFFFF"/>
          <w:sz w:val="24"/>
          <w:szCs w:val="24"/>
        </w:rPr>
        <w:t>”.</w:t>
      </w:r>
    </w:p>
    <w:p w:rsidR="00F06A90" w:rsidRDefault="005F412E" w:rsidP="00F06A90">
      <w:pPr>
        <w:jc w:val="both"/>
        <w:rPr>
          <w:rFonts w:ascii="DIN-Light" w:hAnsi="DIN-Light" w:cs="DIN-Light"/>
          <w:color w:val="FFFFFF"/>
          <w:sz w:val="24"/>
          <w:szCs w:val="24"/>
        </w:rPr>
      </w:pPr>
      <w:r w:rsidRPr="005F412E">
        <w:rPr>
          <w:rFonts w:ascii="DIN-Light" w:hAnsi="DIN-Light" w:cs="DIN-Light"/>
          <w:color w:val="FFFFFF"/>
          <w:sz w:val="24"/>
          <w:szCs w:val="24"/>
        </w:rPr>
        <w:t>En el 2016 fundó la Galería de Arte “Casa de la Primavera” en Cumbayá, lugar en el que se realizaron exposiciones pictóricas de jóvenes promesas del arte visual ecuatoriano</w:t>
      </w:r>
      <w:r w:rsidR="00480614">
        <w:rPr>
          <w:rFonts w:ascii="DIN-Light" w:hAnsi="DIN-Light" w:cs="DIN-Light"/>
          <w:color w:val="FFFFFF"/>
          <w:sz w:val="24"/>
          <w:szCs w:val="24"/>
        </w:rPr>
        <w:t>.</w:t>
      </w:r>
    </w:p>
    <w:p w:rsidR="00CA6BED" w:rsidRPr="00F06A90" w:rsidRDefault="00CA6BED" w:rsidP="00F06A90">
      <w:pPr>
        <w:jc w:val="both"/>
        <w:rPr>
          <w:rFonts w:ascii="DIN-Light" w:hAnsi="DIN-Light" w:cs="DIN-Light"/>
          <w:color w:val="FFFFFF"/>
          <w:sz w:val="24"/>
          <w:szCs w:val="24"/>
        </w:rPr>
      </w:pPr>
      <w:r>
        <w:rPr>
          <w:rFonts w:ascii="DIN-Light" w:hAnsi="DIN-Light" w:cs="DIN-Light"/>
          <w:color w:val="FFFFFF"/>
          <w:sz w:val="24"/>
          <w:szCs w:val="24"/>
        </w:rPr>
        <w:t>En el 2017 cofunda</w:t>
      </w:r>
      <w:r w:rsidRPr="00CA6BED">
        <w:rPr>
          <w:rFonts w:ascii="DIN-Light" w:hAnsi="DIN-Light" w:cs="DIN-Light"/>
          <w:color w:val="FFFFFF"/>
          <w:sz w:val="24"/>
          <w:szCs w:val="24"/>
        </w:rPr>
        <w:t xml:space="preserve"> el colectivo cultural   “Amanecer” en Otavalo, volun</w:t>
      </w:r>
      <w:r>
        <w:rPr>
          <w:rFonts w:ascii="DIN-Light" w:hAnsi="DIN-Light" w:cs="DIN-Light"/>
          <w:color w:val="FFFFFF"/>
          <w:sz w:val="24"/>
          <w:szCs w:val="24"/>
        </w:rPr>
        <w:t>tariado cultural que se dedica</w:t>
      </w:r>
      <w:r w:rsidRPr="00CA6BED">
        <w:rPr>
          <w:rFonts w:ascii="DIN-Light" w:hAnsi="DIN-Light" w:cs="DIN-Light"/>
          <w:color w:val="FFFFFF"/>
          <w:sz w:val="24"/>
          <w:szCs w:val="24"/>
        </w:rPr>
        <w:t xml:space="preserve"> a la promoción y difusión de la obra creativa de noveles artistas</w:t>
      </w:r>
      <w:r>
        <w:rPr>
          <w:rFonts w:ascii="DIN-Light" w:hAnsi="DIN-Light" w:cs="DIN-Light"/>
          <w:color w:val="FFFFFF"/>
          <w:sz w:val="24"/>
          <w:szCs w:val="24"/>
        </w:rPr>
        <w:t>.</w:t>
      </w:r>
    </w:p>
    <w:p w:rsidR="00757BB4" w:rsidRPr="002662AA" w:rsidRDefault="00757BB4" w:rsidP="00F06A90">
      <w:pPr>
        <w:jc w:val="both"/>
        <w:rPr>
          <w:rFonts w:ascii="DIN-Light" w:hAnsi="DIN-Light" w:cs="DIN-Light"/>
          <w:color w:val="FFFFFF"/>
          <w:sz w:val="24"/>
          <w:szCs w:val="24"/>
        </w:rPr>
      </w:pPr>
      <w:r>
        <w:rPr>
          <w:rFonts w:ascii="DIN-Light" w:hAnsi="DIN-Light" w:cs="DIN-Light"/>
          <w:color w:val="FFFFFF"/>
          <w:sz w:val="24"/>
          <w:szCs w:val="24"/>
        </w:rPr>
        <w:t xml:space="preserve">Es </w:t>
      </w:r>
      <w:r w:rsidR="00F06A90" w:rsidRPr="00F06A90">
        <w:rPr>
          <w:rFonts w:ascii="DIN-Light" w:hAnsi="DIN-Light" w:cs="DIN-Light"/>
          <w:color w:val="FFFFFF"/>
          <w:sz w:val="24"/>
          <w:szCs w:val="24"/>
        </w:rPr>
        <w:t>miembro de número en el Área Académica de Literatura de la Casa de la Cultura Ecuatoriana “Benjamín Carrión”, Núcleo de Imbabura.</w:t>
      </w:r>
    </w:p>
    <w:p w:rsidR="00A847B7" w:rsidRDefault="00480614" w:rsidP="00F03D7C">
      <w:pPr>
        <w:jc w:val="both"/>
        <w:rPr>
          <w:rFonts w:ascii="DIN-Light" w:hAnsi="DIN-Light" w:cs="DIN-Light"/>
          <w:color w:val="FFFFFF"/>
          <w:sz w:val="24"/>
          <w:szCs w:val="24"/>
        </w:rPr>
      </w:pPr>
      <w:r>
        <w:rPr>
          <w:rFonts w:ascii="DIN-Light" w:hAnsi="DIN-Light" w:cs="DIN-Light"/>
          <w:color w:val="FFFFFF"/>
          <w:sz w:val="24"/>
          <w:szCs w:val="24"/>
        </w:rPr>
        <w:t>V</w:t>
      </w:r>
      <w:r w:rsidR="002662AA">
        <w:rPr>
          <w:rFonts w:ascii="DIN-Light" w:hAnsi="DIN-Light" w:cs="DIN-Light"/>
          <w:color w:val="FFFFFF"/>
          <w:sz w:val="24"/>
          <w:szCs w:val="24"/>
        </w:rPr>
        <w:t>ive</w:t>
      </w:r>
      <w:r w:rsidR="00DE6DFB">
        <w:rPr>
          <w:rFonts w:ascii="DIN-Light" w:hAnsi="DIN-Light" w:cs="DIN-Light"/>
          <w:color w:val="FFFFFF"/>
          <w:sz w:val="24"/>
          <w:szCs w:val="24"/>
        </w:rPr>
        <w:t xml:space="preserve"> y desarrolla</w:t>
      </w:r>
      <w:r w:rsidR="005F7FD4">
        <w:rPr>
          <w:rFonts w:ascii="DIN-Light" w:hAnsi="DIN-Light" w:cs="DIN-Light"/>
          <w:color w:val="FFFFFF"/>
          <w:sz w:val="24"/>
          <w:szCs w:val="24"/>
        </w:rPr>
        <w:t xml:space="preserve"> su</w:t>
      </w:r>
      <w:r w:rsidR="00A22213">
        <w:rPr>
          <w:rFonts w:ascii="DIN-Light" w:hAnsi="DIN-Light" w:cs="DIN-Light"/>
          <w:color w:val="FFFFFF"/>
          <w:sz w:val="24"/>
          <w:szCs w:val="24"/>
        </w:rPr>
        <w:t xml:space="preserve"> labor artística</w:t>
      </w:r>
      <w:r w:rsidR="008F200B">
        <w:rPr>
          <w:rFonts w:ascii="DIN-Light" w:hAnsi="DIN-Light" w:cs="DIN-Light"/>
          <w:color w:val="FFFFFF"/>
          <w:sz w:val="24"/>
          <w:szCs w:val="24"/>
        </w:rPr>
        <w:t xml:space="preserve"> </w:t>
      </w:r>
      <w:r w:rsidR="002662AA">
        <w:rPr>
          <w:rFonts w:ascii="DIN-Light" w:hAnsi="DIN-Light" w:cs="DIN-Light"/>
          <w:color w:val="FFFFFF"/>
          <w:sz w:val="24"/>
          <w:szCs w:val="24"/>
        </w:rPr>
        <w:t>en</w:t>
      </w:r>
      <w:r w:rsidR="005F7FD4">
        <w:rPr>
          <w:rFonts w:ascii="DIN-Light" w:hAnsi="DIN-Light" w:cs="DIN-Light"/>
          <w:color w:val="FFFFFF"/>
          <w:sz w:val="24"/>
          <w:szCs w:val="24"/>
        </w:rPr>
        <w:t xml:space="preserve"> su residencia –taller “Tamia Huasi” en </w:t>
      </w:r>
      <w:r w:rsidR="002662AA">
        <w:rPr>
          <w:rFonts w:ascii="DIN-Light" w:hAnsi="DIN-Light" w:cs="DIN-Light"/>
          <w:color w:val="FFFFFF"/>
          <w:sz w:val="24"/>
          <w:szCs w:val="24"/>
        </w:rPr>
        <w:t>la zona rural de Otavalo</w:t>
      </w:r>
      <w:r w:rsidR="00A847B7" w:rsidRPr="00A847B7">
        <w:rPr>
          <w:rFonts w:ascii="DIN-Light" w:hAnsi="DIN-Light" w:cs="DIN-Light"/>
          <w:color w:val="FFFFFF"/>
          <w:sz w:val="24"/>
          <w:szCs w:val="24"/>
        </w:rPr>
        <w:t>, Ecuador.</w:t>
      </w:r>
    </w:p>
    <w:p w:rsidR="002B4455" w:rsidRDefault="002B4455" w:rsidP="00F03D7C">
      <w:pPr>
        <w:jc w:val="both"/>
        <w:rPr>
          <w:rFonts w:ascii="DIN-Light" w:hAnsi="DIN-Light" w:cs="DIN-Light"/>
          <w:color w:val="FFFFFF"/>
          <w:sz w:val="24"/>
          <w:szCs w:val="24"/>
        </w:rPr>
      </w:pPr>
    </w:p>
    <w:p w:rsidR="002B4455" w:rsidRDefault="002B4455" w:rsidP="00F03D7C">
      <w:pPr>
        <w:jc w:val="both"/>
        <w:rPr>
          <w:rFonts w:ascii="DIN-Light" w:hAnsi="DIN-Light" w:cs="DIN-Light"/>
          <w:color w:val="FFFFFF"/>
          <w:sz w:val="24"/>
          <w:szCs w:val="24"/>
        </w:rPr>
      </w:pPr>
    </w:p>
    <w:p w:rsidR="002B4455" w:rsidRDefault="002B4455" w:rsidP="00F03D7C">
      <w:pPr>
        <w:jc w:val="both"/>
        <w:rPr>
          <w:rFonts w:ascii="DIN-Light" w:hAnsi="DIN-Light" w:cs="DIN-Light"/>
          <w:color w:val="FFFFFF"/>
          <w:sz w:val="24"/>
          <w:szCs w:val="24"/>
        </w:rPr>
      </w:pPr>
    </w:p>
    <w:p w:rsidR="002B4455" w:rsidRDefault="002B4455" w:rsidP="002B4455">
      <w:pPr>
        <w:jc w:val="both"/>
        <w:rPr>
          <w:rFonts w:ascii="DIN-Light" w:hAnsi="DIN-Light" w:cs="DIN-Light"/>
          <w:color w:val="FFFFFF"/>
          <w:sz w:val="32"/>
          <w:szCs w:val="32"/>
        </w:rPr>
      </w:pPr>
    </w:p>
    <w:p w:rsidR="002B4455" w:rsidRDefault="002B4455" w:rsidP="002B4455">
      <w:pPr>
        <w:jc w:val="both"/>
        <w:rPr>
          <w:rFonts w:ascii="DIN-Light" w:hAnsi="DIN-Light" w:cs="DIN-Light"/>
          <w:color w:val="FFFFFF"/>
          <w:sz w:val="32"/>
          <w:szCs w:val="32"/>
        </w:rPr>
      </w:pPr>
    </w:p>
    <w:p w:rsidR="002B4455" w:rsidRDefault="002B4455" w:rsidP="002B4455">
      <w:pPr>
        <w:jc w:val="both"/>
        <w:rPr>
          <w:rFonts w:ascii="DIN-Light" w:hAnsi="DIN-Light" w:cs="DIN-Light"/>
          <w:color w:val="FFFFFF"/>
          <w:sz w:val="32"/>
          <w:szCs w:val="32"/>
        </w:rPr>
      </w:pPr>
    </w:p>
    <w:p w:rsidR="002B4455" w:rsidRDefault="002B4455" w:rsidP="002B4455">
      <w:pPr>
        <w:jc w:val="both"/>
        <w:rPr>
          <w:rFonts w:ascii="DIN-Light" w:hAnsi="DIN-Light" w:cs="DIN-Light"/>
          <w:color w:val="FFFFFF"/>
          <w:sz w:val="32"/>
          <w:szCs w:val="32"/>
        </w:rPr>
      </w:pPr>
    </w:p>
    <w:p w:rsidR="00FD1C06" w:rsidRDefault="00FD1C06" w:rsidP="002B4455">
      <w:pPr>
        <w:jc w:val="both"/>
        <w:rPr>
          <w:rFonts w:ascii="DIN-Light" w:hAnsi="DIN-Light" w:cs="DIN-Light"/>
          <w:color w:val="FFFFFF"/>
          <w:sz w:val="32"/>
          <w:szCs w:val="32"/>
        </w:rPr>
      </w:pPr>
    </w:p>
    <w:p w:rsidR="00FD1C06" w:rsidRDefault="00FD1C06" w:rsidP="002B4455">
      <w:pPr>
        <w:jc w:val="both"/>
        <w:rPr>
          <w:rFonts w:ascii="DIN-Light" w:hAnsi="DIN-Light" w:cs="DIN-Light"/>
          <w:color w:val="FFFFFF"/>
          <w:sz w:val="32"/>
          <w:szCs w:val="32"/>
        </w:rPr>
      </w:pPr>
    </w:p>
    <w:p w:rsidR="00FD1C06" w:rsidRDefault="00FD1C06" w:rsidP="002B4455">
      <w:pPr>
        <w:jc w:val="both"/>
        <w:rPr>
          <w:rFonts w:ascii="DIN-Light" w:hAnsi="DIN-Light" w:cs="DIN-Light"/>
          <w:color w:val="FFFFFF"/>
          <w:sz w:val="32"/>
          <w:szCs w:val="32"/>
        </w:rPr>
      </w:pPr>
    </w:p>
    <w:p w:rsidR="00FD1C06" w:rsidRDefault="00FD1C06" w:rsidP="002B4455">
      <w:pPr>
        <w:jc w:val="both"/>
        <w:rPr>
          <w:rFonts w:ascii="DIN-Light" w:hAnsi="DIN-Light" w:cs="DIN-Light"/>
          <w:color w:val="FFFFFF"/>
          <w:sz w:val="32"/>
          <w:szCs w:val="32"/>
        </w:rPr>
      </w:pPr>
    </w:p>
    <w:p w:rsidR="00FD1C06" w:rsidRDefault="00FD1C06" w:rsidP="002B4455">
      <w:pPr>
        <w:jc w:val="both"/>
        <w:rPr>
          <w:rFonts w:ascii="DIN-Light" w:hAnsi="DIN-Light" w:cs="DIN-Light"/>
          <w:color w:val="FFFFFF"/>
          <w:sz w:val="32"/>
          <w:szCs w:val="32"/>
        </w:rPr>
      </w:pPr>
    </w:p>
    <w:p w:rsidR="002B4455" w:rsidRPr="002B4455" w:rsidRDefault="002B4455" w:rsidP="004C50A8">
      <w:pPr>
        <w:jc w:val="center"/>
        <w:rPr>
          <w:rFonts w:ascii="DIN-Light" w:hAnsi="DIN-Light" w:cs="DIN-Light"/>
          <w:color w:val="FFFFFF"/>
          <w:sz w:val="32"/>
          <w:szCs w:val="32"/>
        </w:rPr>
      </w:pPr>
      <w:r w:rsidRPr="002B4455">
        <w:rPr>
          <w:rFonts w:ascii="DIN-Light" w:hAnsi="DIN-Light" w:cs="DIN-Light"/>
          <w:color w:val="FFFFFF"/>
          <w:sz w:val="32"/>
          <w:szCs w:val="32"/>
        </w:rPr>
        <w:t>NURIA RENGIFO</w:t>
      </w:r>
    </w:p>
    <w:p w:rsidR="002B4455" w:rsidRPr="002B4455" w:rsidRDefault="002B4455" w:rsidP="004C50A8">
      <w:pPr>
        <w:jc w:val="center"/>
        <w:rPr>
          <w:rFonts w:ascii="DIN-Light" w:hAnsi="DIN-Light" w:cs="DIN-Light"/>
          <w:color w:val="FFFFFF"/>
          <w:sz w:val="72"/>
          <w:szCs w:val="72"/>
        </w:rPr>
      </w:pPr>
      <w:r w:rsidRPr="002B4455">
        <w:rPr>
          <w:rFonts w:ascii="DIN-Light" w:hAnsi="DIN-Light" w:cs="DIN-Light"/>
          <w:color w:val="FFFFFF"/>
          <w:sz w:val="72"/>
          <w:szCs w:val="72"/>
        </w:rPr>
        <w:t>OBRA</w:t>
      </w:r>
    </w:p>
    <w:p w:rsidR="002B4455" w:rsidRPr="002B4455" w:rsidRDefault="002B4455" w:rsidP="004C50A8">
      <w:pPr>
        <w:jc w:val="center"/>
        <w:rPr>
          <w:rFonts w:ascii="DIN-Light" w:hAnsi="DIN-Light" w:cs="DIN-Light"/>
          <w:color w:val="FFFFFF"/>
          <w:sz w:val="72"/>
          <w:szCs w:val="72"/>
        </w:rPr>
      </w:pPr>
      <w:r w:rsidRPr="002B4455">
        <w:rPr>
          <w:rFonts w:ascii="DIN-Light" w:hAnsi="DIN-Light" w:cs="DIN-Light"/>
          <w:color w:val="FFFFFF"/>
          <w:sz w:val="72"/>
          <w:szCs w:val="72"/>
        </w:rPr>
        <w:t>ARTÍ</w:t>
      </w:r>
      <w:r w:rsidR="00C85180">
        <w:rPr>
          <w:rFonts w:ascii="DIN-Light" w:hAnsi="DIN-Light" w:cs="DIN-Light"/>
          <w:color w:val="FFFFFF"/>
          <w:sz w:val="72"/>
          <w:szCs w:val="72"/>
        </w:rPr>
        <w:t>STICA</w:t>
      </w:r>
    </w:p>
    <w:p w:rsidR="002B4455" w:rsidRPr="002B4455" w:rsidRDefault="002B4455" w:rsidP="004C50A8">
      <w:pPr>
        <w:jc w:val="center"/>
        <w:rPr>
          <w:rFonts w:ascii="DIN-Light" w:hAnsi="DIN-Light" w:cs="DIN-Light"/>
          <w:color w:val="FFFFFF"/>
          <w:sz w:val="24"/>
          <w:szCs w:val="24"/>
        </w:rPr>
      </w:pPr>
      <w:r>
        <w:rPr>
          <w:rFonts w:ascii="DIN-Light" w:hAnsi="DIN-Light" w:cs="DIN-Light"/>
          <w:color w:val="FFFFFF"/>
          <w:sz w:val="24"/>
          <w:szCs w:val="24"/>
        </w:rPr>
        <w:t>1986 - 2017</w:t>
      </w:r>
    </w:p>
    <w:p w:rsidR="002B4455" w:rsidRPr="002B4455" w:rsidRDefault="002B4455" w:rsidP="004C50A8">
      <w:pPr>
        <w:jc w:val="center"/>
        <w:rPr>
          <w:rFonts w:ascii="DIN-Light" w:hAnsi="DIN-Light" w:cs="DIN-Light"/>
          <w:color w:val="FFFFFF"/>
          <w:sz w:val="24"/>
          <w:szCs w:val="24"/>
        </w:rPr>
      </w:pPr>
      <w:r w:rsidRPr="002B4455">
        <w:rPr>
          <w:rFonts w:ascii="DIN-Light" w:hAnsi="DIN-Light" w:cs="DIN-Light"/>
          <w:color w:val="FFFFFF"/>
          <w:sz w:val="24"/>
          <w:szCs w:val="24"/>
        </w:rPr>
        <w:t>El presente documento propone</w:t>
      </w:r>
    </w:p>
    <w:p w:rsidR="002B4455" w:rsidRPr="002B4455" w:rsidRDefault="002B4455" w:rsidP="004C50A8">
      <w:pPr>
        <w:jc w:val="center"/>
        <w:rPr>
          <w:rFonts w:ascii="DIN-Light" w:hAnsi="DIN-Light" w:cs="DIN-Light"/>
          <w:color w:val="FFFFFF"/>
          <w:sz w:val="24"/>
          <w:szCs w:val="24"/>
        </w:rPr>
      </w:pPr>
      <w:r w:rsidRPr="002B4455">
        <w:rPr>
          <w:rFonts w:ascii="DIN-Light" w:hAnsi="DIN-Light" w:cs="DIN-Light"/>
          <w:color w:val="FFFFFF"/>
          <w:sz w:val="24"/>
          <w:szCs w:val="24"/>
        </w:rPr>
        <w:t>una revisión crítica de</w:t>
      </w:r>
      <w:r>
        <w:rPr>
          <w:rFonts w:ascii="DIN-Light" w:hAnsi="DIN-Light" w:cs="DIN-Light"/>
          <w:color w:val="FFFFFF"/>
          <w:sz w:val="24"/>
          <w:szCs w:val="24"/>
        </w:rPr>
        <w:t xml:space="preserve"> </w:t>
      </w:r>
      <w:r w:rsidRPr="002B4455">
        <w:rPr>
          <w:rFonts w:ascii="DIN-Light" w:hAnsi="DIN-Light" w:cs="DIN-Light"/>
          <w:color w:val="FFFFFF"/>
          <w:sz w:val="24"/>
          <w:szCs w:val="24"/>
        </w:rPr>
        <w:t>l</w:t>
      </w:r>
      <w:r>
        <w:rPr>
          <w:rFonts w:ascii="DIN-Light" w:hAnsi="DIN-Light" w:cs="DIN-Light"/>
          <w:color w:val="FFFFFF"/>
          <w:sz w:val="24"/>
          <w:szCs w:val="24"/>
        </w:rPr>
        <w:t>a</w:t>
      </w:r>
      <w:r w:rsidR="00012C21">
        <w:rPr>
          <w:rFonts w:ascii="DIN-Light" w:hAnsi="DIN-Light" w:cs="DIN-Light"/>
          <w:color w:val="FFFFFF"/>
          <w:sz w:val="24"/>
          <w:szCs w:val="24"/>
        </w:rPr>
        <w:t xml:space="preserve"> artista tomando</w:t>
      </w:r>
    </w:p>
    <w:p w:rsidR="002B4455" w:rsidRDefault="00012C21" w:rsidP="004C50A8">
      <w:pPr>
        <w:jc w:val="center"/>
        <w:rPr>
          <w:rFonts w:ascii="DIN-Light" w:hAnsi="DIN-Light" w:cs="DIN-Light"/>
          <w:color w:val="FFFFFF"/>
          <w:sz w:val="24"/>
          <w:szCs w:val="24"/>
        </w:rPr>
      </w:pPr>
      <w:r>
        <w:rPr>
          <w:rFonts w:ascii="DIN-Light" w:hAnsi="DIN-Light" w:cs="DIN-Light"/>
          <w:color w:val="FFFFFF"/>
          <w:sz w:val="24"/>
          <w:szCs w:val="24"/>
        </w:rPr>
        <w:t xml:space="preserve">en cuenta </w:t>
      </w:r>
      <w:r w:rsidR="002B4455" w:rsidRPr="002B4455">
        <w:rPr>
          <w:rFonts w:ascii="DIN-Light" w:hAnsi="DIN-Light" w:cs="DIN-Light"/>
          <w:color w:val="FFFFFF"/>
          <w:sz w:val="24"/>
          <w:szCs w:val="24"/>
        </w:rPr>
        <w:t>diferentes etapas de su producción.</w:t>
      </w:r>
    </w:p>
    <w:p w:rsidR="00E01AFD" w:rsidRDefault="00E01AFD" w:rsidP="00F03D7C">
      <w:pPr>
        <w:jc w:val="both"/>
        <w:rPr>
          <w:rFonts w:ascii="DIN-Light" w:hAnsi="DIN-Light" w:cs="DIN-Light"/>
          <w:color w:val="FFFFFF"/>
          <w:sz w:val="24"/>
          <w:szCs w:val="24"/>
        </w:rPr>
        <w:sectPr w:rsidR="00E01AFD" w:rsidSect="00976203">
          <w:headerReference w:type="even" r:id="rId7"/>
          <w:headerReference w:type="default" r:id="rId8"/>
          <w:footerReference w:type="even" r:id="rId9"/>
          <w:footerReference w:type="default" r:id="rId10"/>
          <w:headerReference w:type="first" r:id="rId11"/>
          <w:footerReference w:type="first" r:id="rId12"/>
          <w:pgSz w:w="16838" w:h="11906" w:orient="landscape" w:code="9"/>
          <w:pgMar w:top="1701" w:right="1418" w:bottom="1701" w:left="1418" w:header="709" w:footer="709" w:gutter="0"/>
          <w:cols w:space="708"/>
          <w:docGrid w:linePitch="360"/>
        </w:sectPr>
      </w:pPr>
    </w:p>
    <w:p w:rsidR="002B4455" w:rsidRPr="00A847B7" w:rsidRDefault="002B4455" w:rsidP="00F03D7C">
      <w:pPr>
        <w:jc w:val="both"/>
        <w:rPr>
          <w:rFonts w:ascii="DIN-Light" w:hAnsi="DIN-Light" w:cs="DIN-Light"/>
          <w:color w:val="FFFFFF"/>
          <w:sz w:val="24"/>
          <w:szCs w:val="24"/>
        </w:rPr>
      </w:pPr>
    </w:p>
    <w:p w:rsidR="004C50A8" w:rsidRDefault="004C50A8" w:rsidP="004C50A8">
      <w:pPr>
        <w:jc w:val="right"/>
        <w:rPr>
          <w:rFonts w:cs="Calibri"/>
          <w:b/>
          <w:i/>
          <w:sz w:val="56"/>
          <w:szCs w:val="56"/>
        </w:rPr>
      </w:pPr>
    </w:p>
    <w:p w:rsidR="004C50A8" w:rsidRDefault="004C50A8" w:rsidP="004C50A8">
      <w:pPr>
        <w:jc w:val="right"/>
        <w:rPr>
          <w:rFonts w:cs="Calibri"/>
          <w:b/>
          <w:i/>
          <w:sz w:val="56"/>
          <w:szCs w:val="56"/>
        </w:rPr>
      </w:pPr>
    </w:p>
    <w:p w:rsidR="004C50A8" w:rsidRDefault="004C50A8" w:rsidP="004C50A8">
      <w:pPr>
        <w:jc w:val="right"/>
        <w:rPr>
          <w:rFonts w:cs="Calibri"/>
          <w:b/>
          <w:i/>
          <w:sz w:val="56"/>
          <w:szCs w:val="56"/>
        </w:rPr>
      </w:pPr>
    </w:p>
    <w:p w:rsidR="004C50A8" w:rsidRDefault="004C50A8" w:rsidP="004C50A8">
      <w:pPr>
        <w:jc w:val="right"/>
        <w:rPr>
          <w:rFonts w:cs="Calibri"/>
          <w:b/>
          <w:i/>
          <w:sz w:val="56"/>
          <w:szCs w:val="56"/>
        </w:rPr>
      </w:pPr>
    </w:p>
    <w:p w:rsidR="004C50A8" w:rsidRDefault="004C50A8" w:rsidP="00243B58">
      <w:pPr>
        <w:rPr>
          <w:rFonts w:cs="Calibri"/>
          <w:b/>
          <w:i/>
          <w:sz w:val="56"/>
          <w:szCs w:val="56"/>
        </w:rPr>
      </w:pPr>
    </w:p>
    <w:p w:rsidR="00A847B7" w:rsidRDefault="002B4455" w:rsidP="004C50A8">
      <w:pPr>
        <w:jc w:val="right"/>
        <w:rPr>
          <w:rFonts w:cs="Calibri"/>
          <w:b/>
          <w:i/>
          <w:sz w:val="56"/>
          <w:szCs w:val="56"/>
        </w:rPr>
      </w:pPr>
      <w:r>
        <w:rPr>
          <w:rFonts w:cs="Calibri"/>
          <w:b/>
          <w:i/>
          <w:sz w:val="56"/>
          <w:szCs w:val="56"/>
        </w:rPr>
        <w:t>1983</w:t>
      </w:r>
    </w:p>
    <w:p w:rsidR="002B4455" w:rsidRDefault="002B4455" w:rsidP="004C50A8">
      <w:pPr>
        <w:jc w:val="right"/>
        <w:rPr>
          <w:rFonts w:cs="Calibri"/>
          <w:b/>
          <w:i/>
          <w:sz w:val="24"/>
          <w:szCs w:val="24"/>
        </w:rPr>
      </w:pPr>
      <w:r>
        <w:rPr>
          <w:rFonts w:cs="Calibri"/>
          <w:b/>
          <w:i/>
          <w:sz w:val="24"/>
          <w:szCs w:val="24"/>
        </w:rPr>
        <w:t xml:space="preserve">Pinto cuadros figurativos </w:t>
      </w:r>
    </w:p>
    <w:p w:rsidR="002B4455" w:rsidRDefault="00045A7E" w:rsidP="004C50A8">
      <w:pPr>
        <w:jc w:val="right"/>
        <w:rPr>
          <w:rFonts w:cs="Calibri"/>
          <w:b/>
          <w:i/>
          <w:sz w:val="24"/>
          <w:szCs w:val="24"/>
        </w:rPr>
      </w:pPr>
      <w:r>
        <w:rPr>
          <w:rFonts w:cs="Calibri"/>
          <w:b/>
          <w:i/>
          <w:sz w:val="24"/>
          <w:szCs w:val="24"/>
        </w:rPr>
        <w:t>Escribo</w:t>
      </w:r>
      <w:r w:rsidR="005A52F3">
        <w:rPr>
          <w:rFonts w:cs="Calibri"/>
          <w:b/>
          <w:i/>
          <w:sz w:val="24"/>
          <w:szCs w:val="24"/>
        </w:rPr>
        <w:t xml:space="preserve"> poesía romántica</w:t>
      </w:r>
    </w:p>
    <w:p w:rsidR="002B4455" w:rsidRDefault="00045A7E" w:rsidP="004C50A8">
      <w:pPr>
        <w:jc w:val="right"/>
        <w:rPr>
          <w:rFonts w:cs="Calibri"/>
          <w:b/>
          <w:i/>
          <w:sz w:val="24"/>
          <w:szCs w:val="24"/>
        </w:rPr>
      </w:pPr>
      <w:r>
        <w:rPr>
          <w:rFonts w:cs="Calibri"/>
          <w:b/>
          <w:i/>
          <w:sz w:val="24"/>
          <w:szCs w:val="24"/>
        </w:rPr>
        <w:t>Me inspiro</w:t>
      </w:r>
      <w:r w:rsidR="002B4455">
        <w:rPr>
          <w:rFonts w:cs="Calibri"/>
          <w:b/>
          <w:i/>
          <w:sz w:val="24"/>
          <w:szCs w:val="24"/>
        </w:rPr>
        <w:t xml:space="preserve"> en el paisaje inefable </w:t>
      </w:r>
    </w:p>
    <w:p w:rsidR="002B4455" w:rsidRDefault="005A52F3" w:rsidP="004C50A8">
      <w:pPr>
        <w:jc w:val="right"/>
        <w:rPr>
          <w:rFonts w:cs="Calibri"/>
          <w:b/>
          <w:i/>
          <w:sz w:val="24"/>
          <w:szCs w:val="24"/>
        </w:rPr>
      </w:pPr>
      <w:r>
        <w:rPr>
          <w:rFonts w:cs="Calibri"/>
          <w:b/>
          <w:i/>
          <w:sz w:val="24"/>
          <w:szCs w:val="24"/>
        </w:rPr>
        <w:t xml:space="preserve">de mi </w:t>
      </w:r>
      <w:r w:rsidR="002B4455">
        <w:rPr>
          <w:rFonts w:cs="Calibri"/>
          <w:b/>
          <w:i/>
          <w:sz w:val="24"/>
          <w:szCs w:val="24"/>
        </w:rPr>
        <w:t>pequeña ciudad natal y su ruralidad</w:t>
      </w:r>
    </w:p>
    <w:p w:rsidR="00C545A0" w:rsidRDefault="0041069B" w:rsidP="00C545A0">
      <w:pPr>
        <w:jc w:val="center"/>
        <w:rPr>
          <w:rFonts w:cs="Calibri"/>
          <w:b/>
          <w:i/>
          <w:sz w:val="24"/>
          <w:szCs w:val="24"/>
        </w:rPr>
      </w:pPr>
      <w:r w:rsidRPr="0041069B">
        <w:rPr>
          <w:rFonts w:cs="Calibri"/>
          <w:b/>
          <w:i/>
          <w:noProof/>
          <w:sz w:val="24"/>
          <w:szCs w:val="24"/>
          <w:lang w:eastAsia="es-EC"/>
        </w:rPr>
        <w:lastRenderedPageBreak/>
        <w:drawing>
          <wp:inline distT="0" distB="0" distL="0" distR="0">
            <wp:extent cx="5448300" cy="3781425"/>
            <wp:effectExtent l="0" t="0" r="0" b="0"/>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48300" cy="3781425"/>
                    </a:xfrm>
                    <a:prstGeom prst="rect">
                      <a:avLst/>
                    </a:prstGeom>
                    <a:noFill/>
                    <a:ln>
                      <a:noFill/>
                    </a:ln>
                  </pic:spPr>
                </pic:pic>
              </a:graphicData>
            </a:graphic>
          </wp:inline>
        </w:drawing>
      </w:r>
    </w:p>
    <w:p w:rsidR="00C545A0" w:rsidRDefault="00C545A0" w:rsidP="00C545A0">
      <w:pPr>
        <w:jc w:val="right"/>
        <w:rPr>
          <w:rFonts w:cs="Calibri"/>
          <w:b/>
          <w:i/>
          <w:sz w:val="24"/>
          <w:szCs w:val="24"/>
        </w:rPr>
      </w:pPr>
      <w:r>
        <w:rPr>
          <w:rFonts w:cs="Calibri"/>
          <w:b/>
          <w:i/>
          <w:sz w:val="24"/>
          <w:szCs w:val="24"/>
        </w:rPr>
        <w:t>Serie: Paisajes</w:t>
      </w:r>
    </w:p>
    <w:p w:rsidR="00C545A0" w:rsidRDefault="00C545A0" w:rsidP="00C545A0">
      <w:pPr>
        <w:jc w:val="right"/>
        <w:rPr>
          <w:rFonts w:cs="Calibri"/>
          <w:b/>
          <w:i/>
          <w:sz w:val="24"/>
          <w:szCs w:val="24"/>
        </w:rPr>
      </w:pPr>
      <w:r>
        <w:rPr>
          <w:rFonts w:cs="Calibri"/>
          <w:b/>
          <w:i/>
          <w:sz w:val="24"/>
          <w:szCs w:val="24"/>
        </w:rPr>
        <w:t>Título: Otavalo</w:t>
      </w:r>
    </w:p>
    <w:p w:rsidR="00C545A0" w:rsidRDefault="00C545A0" w:rsidP="00C545A0">
      <w:pPr>
        <w:jc w:val="right"/>
        <w:rPr>
          <w:rFonts w:cs="Calibri"/>
          <w:b/>
          <w:i/>
          <w:sz w:val="24"/>
          <w:szCs w:val="24"/>
        </w:rPr>
      </w:pPr>
      <w:r>
        <w:rPr>
          <w:rFonts w:cs="Calibri"/>
          <w:b/>
          <w:i/>
          <w:sz w:val="24"/>
          <w:szCs w:val="24"/>
        </w:rPr>
        <w:t>Técnica. Óleo sobre lienzo</w:t>
      </w:r>
    </w:p>
    <w:p w:rsidR="00C545A0" w:rsidRDefault="00C545A0" w:rsidP="00C545A0">
      <w:pPr>
        <w:jc w:val="right"/>
        <w:rPr>
          <w:rFonts w:cs="Calibri"/>
          <w:b/>
          <w:i/>
          <w:sz w:val="24"/>
          <w:szCs w:val="24"/>
        </w:rPr>
      </w:pPr>
      <w:r>
        <w:rPr>
          <w:rFonts w:cs="Calibri"/>
          <w:b/>
          <w:i/>
          <w:sz w:val="24"/>
          <w:szCs w:val="24"/>
        </w:rPr>
        <w:t>Tamaño: 120 cm. X 80 cm.</w:t>
      </w:r>
    </w:p>
    <w:p w:rsidR="00C545A0" w:rsidRDefault="00C545A0" w:rsidP="00C545A0">
      <w:pPr>
        <w:jc w:val="center"/>
        <w:rPr>
          <w:rFonts w:cs="Calibri"/>
          <w:b/>
          <w:i/>
          <w:sz w:val="24"/>
          <w:szCs w:val="24"/>
        </w:rPr>
      </w:pPr>
    </w:p>
    <w:p w:rsidR="00C545A0" w:rsidRDefault="00C545A0" w:rsidP="00C545A0">
      <w:pPr>
        <w:jc w:val="center"/>
        <w:rPr>
          <w:rFonts w:cs="Calibri"/>
          <w:b/>
          <w:i/>
          <w:sz w:val="24"/>
          <w:szCs w:val="24"/>
        </w:rPr>
      </w:pPr>
      <w:r>
        <w:rPr>
          <w:rFonts w:cs="Calibri"/>
          <w:b/>
          <w:i/>
          <w:sz w:val="24"/>
          <w:szCs w:val="24"/>
        </w:rPr>
        <w:lastRenderedPageBreak/>
        <w:t>Poema 1</w:t>
      </w:r>
    </w:p>
    <w:p w:rsidR="00C545A0" w:rsidRDefault="00C545A0" w:rsidP="00C545A0">
      <w:pPr>
        <w:jc w:val="center"/>
        <w:rPr>
          <w:rFonts w:cs="Calibri"/>
          <w:b/>
          <w:i/>
          <w:sz w:val="24"/>
          <w:szCs w:val="24"/>
        </w:rPr>
      </w:pPr>
    </w:p>
    <w:p w:rsidR="00C545A0" w:rsidRDefault="00C545A0" w:rsidP="00C545A0">
      <w:pPr>
        <w:jc w:val="center"/>
        <w:rPr>
          <w:rFonts w:cs="Calibri"/>
          <w:b/>
          <w:i/>
          <w:sz w:val="24"/>
          <w:szCs w:val="24"/>
        </w:rPr>
      </w:pPr>
      <w:r>
        <w:rPr>
          <w:rFonts w:cs="Calibri"/>
          <w:b/>
          <w:i/>
          <w:sz w:val="24"/>
          <w:szCs w:val="24"/>
        </w:rPr>
        <w:t>Canto a mi Tierra (Fragmento)</w:t>
      </w:r>
    </w:p>
    <w:p w:rsidR="00FE2481" w:rsidRDefault="00FE2481" w:rsidP="00C545A0">
      <w:pPr>
        <w:jc w:val="center"/>
        <w:rPr>
          <w:rFonts w:cs="Calibri"/>
          <w:b/>
          <w:i/>
          <w:sz w:val="24"/>
          <w:szCs w:val="24"/>
        </w:rPr>
      </w:pPr>
    </w:p>
    <w:p w:rsidR="00C545A0" w:rsidRDefault="00C545A0" w:rsidP="00C545A0">
      <w:pPr>
        <w:jc w:val="center"/>
        <w:rPr>
          <w:rFonts w:cs="Calibri"/>
          <w:sz w:val="20"/>
          <w:szCs w:val="20"/>
        </w:rPr>
      </w:pPr>
      <w:r>
        <w:rPr>
          <w:rFonts w:cs="Calibri"/>
          <w:sz w:val="20"/>
          <w:szCs w:val="20"/>
        </w:rPr>
        <w:t>Tierra mía, la de mi alma</w:t>
      </w:r>
    </w:p>
    <w:p w:rsidR="00C545A0" w:rsidRDefault="00E5709E" w:rsidP="00C545A0">
      <w:pPr>
        <w:jc w:val="center"/>
        <w:rPr>
          <w:rFonts w:cs="Calibri"/>
          <w:sz w:val="20"/>
          <w:szCs w:val="20"/>
        </w:rPr>
      </w:pPr>
      <w:r>
        <w:rPr>
          <w:rFonts w:cs="Calibri"/>
          <w:sz w:val="20"/>
          <w:szCs w:val="20"/>
        </w:rPr>
        <w:t>La pequeña, blanca</w:t>
      </w:r>
      <w:r w:rsidR="00FE2481">
        <w:rPr>
          <w:rFonts w:cs="Calibri"/>
          <w:sz w:val="20"/>
          <w:szCs w:val="20"/>
        </w:rPr>
        <w:t>, firme</w:t>
      </w:r>
    </w:p>
    <w:p w:rsidR="00FE2481" w:rsidRDefault="00FE2481" w:rsidP="00C545A0">
      <w:pPr>
        <w:jc w:val="center"/>
        <w:rPr>
          <w:rFonts w:cs="Calibri"/>
          <w:sz w:val="20"/>
          <w:szCs w:val="20"/>
        </w:rPr>
      </w:pPr>
      <w:r>
        <w:rPr>
          <w:rFonts w:cs="Calibri"/>
          <w:sz w:val="20"/>
          <w:szCs w:val="20"/>
        </w:rPr>
        <w:t>La mediana, roja, encendida</w:t>
      </w:r>
    </w:p>
    <w:p w:rsidR="00FE2481" w:rsidRDefault="00FE2481" w:rsidP="00C545A0">
      <w:pPr>
        <w:jc w:val="center"/>
        <w:rPr>
          <w:rFonts w:cs="Calibri"/>
          <w:sz w:val="20"/>
          <w:szCs w:val="20"/>
        </w:rPr>
      </w:pPr>
      <w:r>
        <w:rPr>
          <w:rFonts w:cs="Calibri"/>
          <w:sz w:val="20"/>
          <w:szCs w:val="20"/>
        </w:rPr>
        <w:t>La mayor, libre, soberana</w:t>
      </w:r>
    </w:p>
    <w:p w:rsidR="00FE2481" w:rsidRDefault="00FE2481" w:rsidP="00C545A0">
      <w:pPr>
        <w:jc w:val="center"/>
        <w:rPr>
          <w:rFonts w:cs="Calibri"/>
          <w:sz w:val="20"/>
          <w:szCs w:val="20"/>
        </w:rPr>
      </w:pPr>
    </w:p>
    <w:p w:rsidR="00FE2481" w:rsidRDefault="00FE2481" w:rsidP="00C545A0">
      <w:pPr>
        <w:jc w:val="center"/>
        <w:rPr>
          <w:rFonts w:cs="Calibri"/>
          <w:sz w:val="20"/>
          <w:szCs w:val="20"/>
        </w:rPr>
      </w:pPr>
      <w:r>
        <w:rPr>
          <w:rFonts w:cs="Calibri"/>
          <w:sz w:val="20"/>
          <w:szCs w:val="20"/>
        </w:rPr>
        <w:t>Todas ellas eres tú tierra querida….</w:t>
      </w:r>
    </w:p>
    <w:p w:rsidR="00FE2481" w:rsidRDefault="00FE2481" w:rsidP="00C545A0">
      <w:pPr>
        <w:jc w:val="center"/>
        <w:rPr>
          <w:rFonts w:cs="Calibri"/>
          <w:sz w:val="20"/>
          <w:szCs w:val="20"/>
        </w:rPr>
      </w:pPr>
    </w:p>
    <w:p w:rsidR="00C545A0" w:rsidRDefault="00C545A0" w:rsidP="00C545A0">
      <w:pPr>
        <w:jc w:val="center"/>
        <w:rPr>
          <w:rFonts w:cs="Calibri"/>
          <w:sz w:val="20"/>
          <w:szCs w:val="20"/>
        </w:rPr>
      </w:pPr>
    </w:p>
    <w:p w:rsidR="00FE2481" w:rsidRDefault="00FE2481" w:rsidP="00C545A0">
      <w:pPr>
        <w:jc w:val="center"/>
        <w:rPr>
          <w:rFonts w:cs="Calibri"/>
          <w:sz w:val="20"/>
          <w:szCs w:val="20"/>
        </w:rPr>
      </w:pPr>
    </w:p>
    <w:p w:rsidR="00FE2481" w:rsidRDefault="00FE2481" w:rsidP="00C545A0">
      <w:pPr>
        <w:jc w:val="center"/>
        <w:rPr>
          <w:rFonts w:cs="Calibri"/>
          <w:sz w:val="20"/>
          <w:szCs w:val="20"/>
        </w:rPr>
      </w:pPr>
    </w:p>
    <w:p w:rsidR="00FE2481" w:rsidRDefault="00FE2481" w:rsidP="00C545A0">
      <w:pPr>
        <w:jc w:val="center"/>
        <w:rPr>
          <w:rFonts w:cs="Calibri"/>
          <w:sz w:val="20"/>
          <w:szCs w:val="20"/>
        </w:rPr>
      </w:pPr>
    </w:p>
    <w:p w:rsidR="00FE2481" w:rsidRDefault="00FE2481" w:rsidP="00C545A0">
      <w:pPr>
        <w:jc w:val="center"/>
        <w:rPr>
          <w:rFonts w:cs="Calibri"/>
          <w:sz w:val="20"/>
          <w:szCs w:val="20"/>
        </w:rPr>
      </w:pPr>
    </w:p>
    <w:p w:rsidR="00FE2481" w:rsidRDefault="00FE2481" w:rsidP="00C545A0">
      <w:pPr>
        <w:jc w:val="center"/>
        <w:rPr>
          <w:rFonts w:cs="Calibri"/>
          <w:sz w:val="20"/>
          <w:szCs w:val="20"/>
        </w:rPr>
      </w:pPr>
    </w:p>
    <w:p w:rsidR="00FE2481" w:rsidRDefault="00FE2481" w:rsidP="00C545A0">
      <w:pPr>
        <w:jc w:val="center"/>
        <w:rPr>
          <w:rFonts w:cs="Calibri"/>
          <w:sz w:val="20"/>
          <w:szCs w:val="20"/>
        </w:rPr>
      </w:pPr>
    </w:p>
    <w:p w:rsidR="00FE2481" w:rsidRDefault="00FE2481" w:rsidP="00C545A0">
      <w:pPr>
        <w:jc w:val="center"/>
        <w:rPr>
          <w:rFonts w:cs="Calibri"/>
          <w:sz w:val="20"/>
          <w:szCs w:val="20"/>
        </w:rPr>
      </w:pPr>
    </w:p>
    <w:p w:rsidR="00FE2481" w:rsidRDefault="00FE2481" w:rsidP="00C545A0">
      <w:pPr>
        <w:jc w:val="center"/>
        <w:rPr>
          <w:rFonts w:cs="Calibri"/>
          <w:sz w:val="20"/>
          <w:szCs w:val="20"/>
        </w:rPr>
      </w:pPr>
    </w:p>
    <w:p w:rsidR="00FE2481" w:rsidRDefault="00FE2481" w:rsidP="00C545A0">
      <w:pPr>
        <w:jc w:val="center"/>
        <w:rPr>
          <w:rFonts w:cs="Calibri"/>
          <w:sz w:val="20"/>
          <w:szCs w:val="20"/>
        </w:rPr>
      </w:pPr>
    </w:p>
    <w:p w:rsidR="00656B15" w:rsidRDefault="00656B15" w:rsidP="00656B15">
      <w:pPr>
        <w:jc w:val="right"/>
        <w:rPr>
          <w:rFonts w:cs="Calibri"/>
          <w:sz w:val="52"/>
          <w:szCs w:val="52"/>
        </w:rPr>
      </w:pPr>
    </w:p>
    <w:p w:rsidR="00656B15" w:rsidRDefault="00656B15" w:rsidP="00656B15">
      <w:pPr>
        <w:jc w:val="right"/>
        <w:rPr>
          <w:rFonts w:cs="Calibri"/>
          <w:sz w:val="52"/>
          <w:szCs w:val="52"/>
        </w:rPr>
      </w:pPr>
    </w:p>
    <w:p w:rsidR="00656B15" w:rsidRDefault="00656B15" w:rsidP="00656B15">
      <w:pPr>
        <w:jc w:val="right"/>
        <w:rPr>
          <w:rFonts w:cs="Calibri"/>
          <w:sz w:val="52"/>
          <w:szCs w:val="52"/>
        </w:rPr>
      </w:pPr>
    </w:p>
    <w:p w:rsidR="00656B15" w:rsidRDefault="00656B15" w:rsidP="00656B15">
      <w:pPr>
        <w:jc w:val="right"/>
        <w:rPr>
          <w:rFonts w:cs="Calibri"/>
          <w:sz w:val="52"/>
          <w:szCs w:val="52"/>
        </w:rPr>
      </w:pPr>
    </w:p>
    <w:p w:rsidR="00656B15" w:rsidRDefault="00656B15" w:rsidP="00A50A13">
      <w:pPr>
        <w:rPr>
          <w:rFonts w:cs="Calibri"/>
          <w:sz w:val="52"/>
          <w:szCs w:val="52"/>
        </w:rPr>
      </w:pPr>
    </w:p>
    <w:p w:rsidR="00656B15" w:rsidRPr="00656B15" w:rsidRDefault="00656B15" w:rsidP="00656B15">
      <w:pPr>
        <w:jc w:val="right"/>
        <w:rPr>
          <w:rFonts w:cs="Calibri"/>
          <w:sz w:val="52"/>
          <w:szCs w:val="52"/>
        </w:rPr>
      </w:pPr>
      <w:r w:rsidRPr="00656B15">
        <w:rPr>
          <w:rFonts w:cs="Calibri"/>
          <w:sz w:val="52"/>
          <w:szCs w:val="52"/>
        </w:rPr>
        <w:t>1992</w:t>
      </w:r>
    </w:p>
    <w:p w:rsidR="00FE2481" w:rsidRPr="00656B15" w:rsidRDefault="00656B15" w:rsidP="00656B15">
      <w:pPr>
        <w:jc w:val="right"/>
        <w:rPr>
          <w:rFonts w:cs="Calibri"/>
          <w:sz w:val="28"/>
          <w:szCs w:val="28"/>
        </w:rPr>
      </w:pPr>
      <w:r w:rsidRPr="00656B15">
        <w:rPr>
          <w:rFonts w:cs="Calibri"/>
          <w:sz w:val="28"/>
          <w:szCs w:val="28"/>
        </w:rPr>
        <w:t>Interactúo con la sociedad local</w:t>
      </w:r>
    </w:p>
    <w:p w:rsidR="00656B15" w:rsidRPr="00656B15" w:rsidRDefault="00656B15" w:rsidP="00656B15">
      <w:pPr>
        <w:jc w:val="right"/>
        <w:rPr>
          <w:rFonts w:cs="Calibri"/>
          <w:sz w:val="28"/>
          <w:szCs w:val="28"/>
        </w:rPr>
      </w:pPr>
      <w:r w:rsidRPr="00656B15">
        <w:rPr>
          <w:rFonts w:cs="Calibri"/>
          <w:sz w:val="28"/>
          <w:szCs w:val="28"/>
        </w:rPr>
        <w:t>Leo libros filosóficos</w:t>
      </w:r>
    </w:p>
    <w:p w:rsidR="00656B15" w:rsidRPr="00656B15" w:rsidRDefault="004F1B12" w:rsidP="00656B15">
      <w:pPr>
        <w:jc w:val="right"/>
        <w:rPr>
          <w:rFonts w:cs="Calibri"/>
          <w:sz w:val="28"/>
          <w:szCs w:val="28"/>
        </w:rPr>
      </w:pPr>
      <w:r>
        <w:rPr>
          <w:rFonts w:cs="Calibri"/>
          <w:sz w:val="28"/>
          <w:szCs w:val="28"/>
        </w:rPr>
        <w:t>Me dedico de lleno a la pintura</w:t>
      </w:r>
    </w:p>
    <w:p w:rsidR="00656B15" w:rsidRDefault="00656B15" w:rsidP="00656B15">
      <w:pPr>
        <w:jc w:val="right"/>
        <w:rPr>
          <w:rFonts w:cs="Calibri"/>
          <w:sz w:val="28"/>
          <w:szCs w:val="28"/>
        </w:rPr>
      </w:pPr>
      <w:r>
        <w:rPr>
          <w:rFonts w:cs="Calibri"/>
          <w:sz w:val="28"/>
          <w:szCs w:val="28"/>
        </w:rPr>
        <w:t xml:space="preserve">Hago mi primera exposición </w:t>
      </w:r>
      <w:r w:rsidR="004F1B12">
        <w:rPr>
          <w:rFonts w:cs="Calibri"/>
          <w:sz w:val="28"/>
          <w:szCs w:val="28"/>
        </w:rPr>
        <w:t xml:space="preserve">pictórica </w:t>
      </w:r>
      <w:r>
        <w:rPr>
          <w:rFonts w:cs="Calibri"/>
          <w:sz w:val="28"/>
          <w:szCs w:val="28"/>
        </w:rPr>
        <w:t>individual</w:t>
      </w:r>
    </w:p>
    <w:p w:rsidR="00553EB7" w:rsidRDefault="00553EB7" w:rsidP="00A50A13">
      <w:pPr>
        <w:jc w:val="center"/>
        <w:rPr>
          <w:rFonts w:cs="Calibri"/>
          <w:sz w:val="28"/>
          <w:szCs w:val="28"/>
          <w:u w:val="single"/>
        </w:rPr>
      </w:pPr>
    </w:p>
    <w:p w:rsidR="00A50A13" w:rsidRPr="00A50A13" w:rsidRDefault="00A50A13" w:rsidP="00A50A13">
      <w:pPr>
        <w:jc w:val="center"/>
        <w:rPr>
          <w:rFonts w:cs="Calibri"/>
          <w:sz w:val="28"/>
          <w:szCs w:val="28"/>
          <w:u w:val="single"/>
        </w:rPr>
      </w:pPr>
      <w:r w:rsidRPr="00A50A13">
        <w:rPr>
          <w:rFonts w:cs="Calibri"/>
          <w:sz w:val="28"/>
          <w:szCs w:val="28"/>
          <w:u w:val="single"/>
        </w:rPr>
        <w:lastRenderedPageBreak/>
        <w:t>Series Pictóricas (expuestas y en proceso)</w:t>
      </w:r>
    </w:p>
    <w:p w:rsidR="00A50A13" w:rsidRPr="00A50A13" w:rsidRDefault="00A50A13" w:rsidP="00A50A13">
      <w:pPr>
        <w:jc w:val="center"/>
        <w:rPr>
          <w:rFonts w:cs="Calibri"/>
          <w:sz w:val="24"/>
          <w:szCs w:val="24"/>
        </w:rPr>
      </w:pPr>
    </w:p>
    <w:p w:rsidR="00A50A13" w:rsidRPr="00A50A13" w:rsidRDefault="00A50A13" w:rsidP="00A50A13">
      <w:pPr>
        <w:jc w:val="center"/>
        <w:rPr>
          <w:rFonts w:cs="Calibri"/>
          <w:sz w:val="24"/>
          <w:szCs w:val="24"/>
        </w:rPr>
      </w:pPr>
      <w:r w:rsidRPr="00A50A13">
        <w:rPr>
          <w:rFonts w:cs="Calibri"/>
          <w:sz w:val="24"/>
          <w:szCs w:val="24"/>
        </w:rPr>
        <w:t>· Más Allá del bien y del mal (12 cuadros de mediano formato) 1991</w:t>
      </w:r>
    </w:p>
    <w:p w:rsidR="00A50A13" w:rsidRPr="00A50A13" w:rsidRDefault="00A50A13" w:rsidP="00A50A13">
      <w:pPr>
        <w:jc w:val="center"/>
        <w:rPr>
          <w:rFonts w:cs="Calibri"/>
          <w:sz w:val="24"/>
          <w:szCs w:val="24"/>
        </w:rPr>
      </w:pPr>
    </w:p>
    <w:p w:rsidR="00A50A13" w:rsidRPr="00A50A13" w:rsidRDefault="00A50A13" w:rsidP="00A50A13">
      <w:pPr>
        <w:jc w:val="center"/>
        <w:rPr>
          <w:rFonts w:cs="Calibri"/>
          <w:sz w:val="24"/>
          <w:szCs w:val="24"/>
        </w:rPr>
      </w:pPr>
      <w:r w:rsidRPr="00A50A13">
        <w:rPr>
          <w:rFonts w:cs="Calibri"/>
          <w:sz w:val="24"/>
          <w:szCs w:val="24"/>
        </w:rPr>
        <w:t>· Mujeres con alas (15 cuadros de gran formato) 1998</w:t>
      </w:r>
    </w:p>
    <w:p w:rsidR="00A50A13" w:rsidRPr="00A50A13" w:rsidRDefault="00A50A13" w:rsidP="00A50A13">
      <w:pPr>
        <w:jc w:val="center"/>
        <w:rPr>
          <w:rFonts w:cs="Calibri"/>
          <w:sz w:val="24"/>
          <w:szCs w:val="24"/>
        </w:rPr>
      </w:pPr>
    </w:p>
    <w:p w:rsidR="00A50A13" w:rsidRPr="00A50A13" w:rsidRDefault="00A50A13" w:rsidP="00A50A13">
      <w:pPr>
        <w:jc w:val="center"/>
        <w:rPr>
          <w:rFonts w:cs="Calibri"/>
          <w:sz w:val="24"/>
          <w:szCs w:val="24"/>
        </w:rPr>
      </w:pPr>
      <w:r w:rsidRPr="00A50A13">
        <w:rPr>
          <w:rFonts w:cs="Calibri"/>
          <w:sz w:val="24"/>
          <w:szCs w:val="24"/>
        </w:rPr>
        <w:t>· Sexto sentido. (Cuadros e instalaciones) 2006</w:t>
      </w:r>
    </w:p>
    <w:p w:rsidR="00A50A13" w:rsidRPr="00A50A13" w:rsidRDefault="00A50A13" w:rsidP="00A50A13">
      <w:pPr>
        <w:jc w:val="center"/>
        <w:rPr>
          <w:rFonts w:cs="Calibri"/>
          <w:sz w:val="24"/>
          <w:szCs w:val="24"/>
        </w:rPr>
      </w:pPr>
    </w:p>
    <w:p w:rsidR="00A50A13" w:rsidRPr="00A50A13" w:rsidRDefault="00A50A13" w:rsidP="00A50A13">
      <w:pPr>
        <w:jc w:val="center"/>
        <w:rPr>
          <w:rFonts w:cs="Calibri"/>
          <w:sz w:val="24"/>
          <w:szCs w:val="24"/>
        </w:rPr>
      </w:pPr>
      <w:r w:rsidRPr="00A50A13">
        <w:rPr>
          <w:rFonts w:cs="Calibri"/>
          <w:sz w:val="24"/>
          <w:szCs w:val="24"/>
        </w:rPr>
        <w:t>· Estructura del alma (10 cuadros de mediano formato) 2009</w:t>
      </w:r>
    </w:p>
    <w:p w:rsidR="00A50A13" w:rsidRPr="00A50A13" w:rsidRDefault="00A50A13" w:rsidP="00A50A13">
      <w:pPr>
        <w:jc w:val="center"/>
        <w:rPr>
          <w:rFonts w:cs="Calibri"/>
          <w:sz w:val="24"/>
          <w:szCs w:val="24"/>
        </w:rPr>
      </w:pPr>
    </w:p>
    <w:p w:rsidR="00A50A13" w:rsidRPr="00A50A13" w:rsidRDefault="00A50A13" w:rsidP="00A50A13">
      <w:pPr>
        <w:jc w:val="center"/>
        <w:rPr>
          <w:rFonts w:cs="Calibri"/>
          <w:sz w:val="24"/>
          <w:szCs w:val="24"/>
        </w:rPr>
      </w:pPr>
      <w:r w:rsidRPr="00A50A13">
        <w:rPr>
          <w:rFonts w:cs="Calibri"/>
          <w:sz w:val="24"/>
          <w:szCs w:val="24"/>
        </w:rPr>
        <w:t>· Brisas del mar (12 cuadros de mediano y gran formato). 2012</w:t>
      </w:r>
    </w:p>
    <w:p w:rsidR="00A50A13" w:rsidRPr="00A50A13" w:rsidRDefault="00A50A13" w:rsidP="00A50A13">
      <w:pPr>
        <w:jc w:val="center"/>
        <w:rPr>
          <w:rFonts w:cs="Calibri"/>
          <w:sz w:val="24"/>
          <w:szCs w:val="24"/>
        </w:rPr>
      </w:pPr>
    </w:p>
    <w:p w:rsidR="00A50A13" w:rsidRPr="00A50A13" w:rsidRDefault="00A50A13" w:rsidP="00A50A13">
      <w:pPr>
        <w:jc w:val="center"/>
        <w:rPr>
          <w:rFonts w:cs="Calibri"/>
          <w:sz w:val="24"/>
          <w:szCs w:val="24"/>
        </w:rPr>
      </w:pPr>
      <w:r w:rsidRPr="00A50A13">
        <w:rPr>
          <w:rFonts w:cs="Calibri"/>
          <w:sz w:val="24"/>
          <w:szCs w:val="24"/>
        </w:rPr>
        <w:t>· La cofradía del agua (en proceso)</w:t>
      </w:r>
    </w:p>
    <w:p w:rsidR="00A50A13" w:rsidRPr="00A50A13" w:rsidRDefault="00A50A13" w:rsidP="00A50A13">
      <w:pPr>
        <w:jc w:val="center"/>
        <w:rPr>
          <w:rFonts w:cs="Calibri"/>
          <w:sz w:val="24"/>
          <w:szCs w:val="24"/>
        </w:rPr>
      </w:pPr>
    </w:p>
    <w:p w:rsidR="00A50A13" w:rsidRPr="00A50A13" w:rsidRDefault="00A50A13" w:rsidP="00A50A13">
      <w:pPr>
        <w:jc w:val="center"/>
        <w:rPr>
          <w:rFonts w:cs="Calibri"/>
          <w:sz w:val="24"/>
          <w:szCs w:val="24"/>
        </w:rPr>
      </w:pPr>
      <w:r w:rsidRPr="00A50A13">
        <w:rPr>
          <w:rFonts w:cs="Calibri"/>
          <w:sz w:val="24"/>
          <w:szCs w:val="24"/>
        </w:rPr>
        <w:t>· Los umbrales de las diosas guerreras (en proceso)</w:t>
      </w:r>
    </w:p>
    <w:p w:rsidR="00A50A13" w:rsidRPr="00A50A13" w:rsidRDefault="00A50A13" w:rsidP="00A50A13">
      <w:pPr>
        <w:jc w:val="center"/>
        <w:rPr>
          <w:rFonts w:cs="Calibri"/>
          <w:sz w:val="24"/>
          <w:szCs w:val="24"/>
        </w:rPr>
      </w:pPr>
    </w:p>
    <w:p w:rsidR="004F1B12" w:rsidRPr="00656B15" w:rsidRDefault="00A50A13" w:rsidP="00A50A13">
      <w:pPr>
        <w:jc w:val="center"/>
        <w:rPr>
          <w:rFonts w:cs="Calibri"/>
          <w:sz w:val="28"/>
          <w:szCs w:val="28"/>
        </w:rPr>
      </w:pPr>
      <w:r w:rsidRPr="00A50A13">
        <w:rPr>
          <w:rFonts w:cs="Calibri"/>
          <w:sz w:val="24"/>
          <w:szCs w:val="24"/>
        </w:rPr>
        <w:t>· Equs (en proceso</w:t>
      </w:r>
      <w:r w:rsidRPr="00A50A13">
        <w:rPr>
          <w:rFonts w:cs="Calibri"/>
          <w:sz w:val="28"/>
          <w:szCs w:val="28"/>
        </w:rPr>
        <w:t>)</w:t>
      </w:r>
    </w:p>
    <w:p w:rsidR="004F1B12" w:rsidRDefault="007A5374" w:rsidP="00F227FC">
      <w:pPr>
        <w:rPr>
          <w:rFonts w:cs="Calibri"/>
          <w:sz w:val="20"/>
          <w:szCs w:val="20"/>
        </w:rPr>
      </w:pPr>
      <w:r>
        <w:rPr>
          <w:noProof/>
          <w:lang w:eastAsia="es-EC"/>
        </w:rPr>
        <w:lastRenderedPageBreak/>
        <w:drawing>
          <wp:anchor distT="0" distB="0" distL="114300" distR="114300" simplePos="0" relativeHeight="251659264" behindDoc="0" locked="0" layoutInCell="1" allowOverlap="1">
            <wp:simplePos x="0" y="0"/>
            <wp:positionH relativeFrom="column">
              <wp:posOffset>2224405</wp:posOffset>
            </wp:positionH>
            <wp:positionV relativeFrom="paragraph">
              <wp:posOffset>-3810</wp:posOffset>
            </wp:positionV>
            <wp:extent cx="4438650" cy="5772150"/>
            <wp:effectExtent l="0" t="0" r="0" b="0"/>
            <wp:wrapTopAndBottom/>
            <wp:docPr id="5" name="Imagen 3" descr="C:\Users\user\Desktop\perform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user\Desktop\performanc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38650" cy="577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227FC">
        <w:rPr>
          <w:rFonts w:cs="Calibri"/>
          <w:sz w:val="20"/>
          <w:szCs w:val="20"/>
        </w:rPr>
        <w:t xml:space="preserve">                                                                          </w:t>
      </w:r>
    </w:p>
    <w:p w:rsidR="00656B15" w:rsidRPr="00553EB7" w:rsidRDefault="00F227FC" w:rsidP="00F227FC">
      <w:pPr>
        <w:rPr>
          <w:rFonts w:cs="Calibri"/>
          <w:sz w:val="24"/>
          <w:szCs w:val="24"/>
        </w:rPr>
      </w:pPr>
      <w:r w:rsidRPr="00553EB7">
        <w:rPr>
          <w:rFonts w:cs="Calibri"/>
          <w:sz w:val="24"/>
          <w:szCs w:val="24"/>
        </w:rPr>
        <w:lastRenderedPageBreak/>
        <w:t xml:space="preserve">             </w:t>
      </w:r>
      <w:r w:rsidR="00E64F9A" w:rsidRPr="00553EB7">
        <w:rPr>
          <w:rFonts w:cs="Calibri"/>
          <w:sz w:val="24"/>
          <w:szCs w:val="24"/>
        </w:rPr>
        <w:t xml:space="preserve">Serie “La Cofradía del Agua”. Título </w:t>
      </w:r>
      <w:r w:rsidR="00553EB7">
        <w:rPr>
          <w:rFonts w:cs="Calibri"/>
          <w:sz w:val="24"/>
          <w:szCs w:val="24"/>
        </w:rPr>
        <w:t>“</w:t>
      </w:r>
      <w:r w:rsidR="00E64F9A" w:rsidRPr="00553EB7">
        <w:rPr>
          <w:rFonts w:cs="Calibri"/>
          <w:sz w:val="24"/>
          <w:szCs w:val="24"/>
        </w:rPr>
        <w:t>Azul</w:t>
      </w:r>
      <w:r w:rsidR="00553EB7">
        <w:rPr>
          <w:rFonts w:cs="Calibri"/>
          <w:sz w:val="24"/>
          <w:szCs w:val="24"/>
        </w:rPr>
        <w:t>”</w:t>
      </w:r>
      <w:r w:rsidR="00E64F9A" w:rsidRPr="00553EB7">
        <w:rPr>
          <w:rFonts w:cs="Calibri"/>
          <w:sz w:val="24"/>
          <w:szCs w:val="24"/>
        </w:rPr>
        <w:t xml:space="preserve">. Técnica óleo sobre lienzo, Tamaño 180 x 120 cm </w:t>
      </w:r>
    </w:p>
    <w:p w:rsidR="00E64F9A" w:rsidRPr="00E64F9A" w:rsidRDefault="00E64F9A" w:rsidP="00F227FC">
      <w:pPr>
        <w:rPr>
          <w:rFonts w:cs="Calibri"/>
          <w:sz w:val="24"/>
          <w:szCs w:val="24"/>
        </w:rPr>
      </w:pPr>
    </w:p>
    <w:p w:rsidR="003C2658" w:rsidRPr="00E64F9A" w:rsidRDefault="007A5374" w:rsidP="004F1B12">
      <w:pPr>
        <w:tabs>
          <w:tab w:val="right" w:pos="14004"/>
        </w:tabs>
        <w:spacing w:line="240" w:lineRule="auto"/>
        <w:rPr>
          <w:rFonts w:cs="Calibri"/>
          <w:noProof/>
          <w:sz w:val="28"/>
          <w:szCs w:val="28"/>
          <w:lang w:eastAsia="es-EC"/>
        </w:rPr>
      </w:pPr>
      <w:r w:rsidRPr="00E64F9A">
        <w:rPr>
          <w:noProof/>
          <w:sz w:val="28"/>
          <w:szCs w:val="28"/>
          <w:lang w:eastAsia="es-EC"/>
        </w:rPr>
        <w:drawing>
          <wp:anchor distT="0" distB="0" distL="114300" distR="114300" simplePos="0" relativeHeight="251658240" behindDoc="1" locked="0" layoutInCell="1" allowOverlap="1">
            <wp:simplePos x="0" y="0"/>
            <wp:positionH relativeFrom="column">
              <wp:posOffset>4910455</wp:posOffset>
            </wp:positionH>
            <wp:positionV relativeFrom="paragraph">
              <wp:posOffset>120015</wp:posOffset>
            </wp:positionV>
            <wp:extent cx="2895600" cy="2924175"/>
            <wp:effectExtent l="0" t="0" r="0" b="0"/>
            <wp:wrapNone/>
            <wp:docPr id="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95600" cy="2924175"/>
                    </a:xfrm>
                    <a:prstGeom prst="rect">
                      <a:avLst/>
                    </a:prstGeom>
                    <a:noFill/>
                    <a:ln>
                      <a:noFill/>
                    </a:ln>
                  </pic:spPr>
                </pic:pic>
              </a:graphicData>
            </a:graphic>
            <wp14:sizeRelH relativeFrom="page">
              <wp14:pctWidth>0</wp14:pctWidth>
            </wp14:sizeRelH>
            <wp14:sizeRelV relativeFrom="page">
              <wp14:pctHeight>0</wp14:pctHeight>
            </wp14:sizeRelV>
          </wp:anchor>
        </w:drawing>
      </w:r>
      <w:r w:rsidR="0041069B" w:rsidRPr="00E64F9A">
        <w:rPr>
          <w:rFonts w:cs="Calibri"/>
          <w:noProof/>
          <w:sz w:val="28"/>
          <w:szCs w:val="28"/>
          <w:lang w:eastAsia="es-EC"/>
        </w:rPr>
        <w:drawing>
          <wp:inline distT="0" distB="0" distL="0" distR="0">
            <wp:extent cx="3581400" cy="4667250"/>
            <wp:effectExtent l="0" t="0" r="0" b="0"/>
            <wp:docPr id="2" name="Imagen 4" descr="C:\Users\user\Desktop\cofradia del agu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user\Desktop\cofradia del agua 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81400" cy="4667250"/>
                    </a:xfrm>
                    <a:prstGeom prst="rect">
                      <a:avLst/>
                    </a:prstGeom>
                    <a:noFill/>
                    <a:ln>
                      <a:noFill/>
                    </a:ln>
                  </pic:spPr>
                </pic:pic>
              </a:graphicData>
            </a:graphic>
          </wp:inline>
        </w:drawing>
      </w:r>
      <w:r w:rsidR="003C2658" w:rsidRPr="00E64F9A">
        <w:rPr>
          <w:rFonts w:cs="Calibri"/>
          <w:noProof/>
          <w:sz w:val="28"/>
          <w:szCs w:val="28"/>
          <w:lang w:eastAsia="es-EC"/>
        </w:rPr>
        <w:t xml:space="preserve">      </w:t>
      </w:r>
      <w:r w:rsidR="00E64F9A" w:rsidRPr="00E64F9A">
        <w:rPr>
          <w:rFonts w:cs="Calibri"/>
          <w:noProof/>
          <w:sz w:val="28"/>
          <w:szCs w:val="28"/>
          <w:lang w:eastAsia="es-EC"/>
        </w:rPr>
        <w:t xml:space="preserve"> </w:t>
      </w:r>
      <w:r w:rsidR="00E64F9A">
        <w:rPr>
          <w:rFonts w:cs="Calibri"/>
          <w:noProof/>
          <w:sz w:val="20"/>
          <w:szCs w:val="20"/>
          <w:lang w:eastAsia="es-EC"/>
        </w:rPr>
        <w:t xml:space="preserve">. </w:t>
      </w:r>
      <w:r w:rsidR="004F1B12">
        <w:rPr>
          <w:rFonts w:cs="Calibri"/>
          <w:noProof/>
          <w:sz w:val="20"/>
          <w:szCs w:val="20"/>
          <w:lang w:eastAsia="es-EC"/>
        </w:rPr>
        <w:tab/>
      </w:r>
    </w:p>
    <w:p w:rsidR="003C2658" w:rsidRDefault="003C2658" w:rsidP="0008274F">
      <w:pPr>
        <w:spacing w:line="240" w:lineRule="auto"/>
        <w:rPr>
          <w:rFonts w:cs="Calibri"/>
          <w:noProof/>
          <w:sz w:val="20"/>
          <w:szCs w:val="20"/>
          <w:lang w:eastAsia="es-EC"/>
        </w:rPr>
      </w:pPr>
      <w:r>
        <w:rPr>
          <w:rFonts w:cs="Calibri"/>
          <w:noProof/>
          <w:sz w:val="20"/>
          <w:szCs w:val="20"/>
          <w:lang w:eastAsia="es-EC"/>
        </w:rPr>
        <w:lastRenderedPageBreak/>
        <w:t xml:space="preserve">                                                                                                                                                                        </w:t>
      </w:r>
      <w:r w:rsidR="00E64F9A">
        <w:rPr>
          <w:rFonts w:cs="Calibri"/>
          <w:noProof/>
          <w:sz w:val="20"/>
          <w:szCs w:val="20"/>
          <w:lang w:eastAsia="es-EC"/>
        </w:rPr>
        <w:t xml:space="preserve">                    </w:t>
      </w:r>
    </w:p>
    <w:p w:rsidR="00012C21" w:rsidRDefault="00012C21" w:rsidP="0008274F">
      <w:pPr>
        <w:spacing w:line="240" w:lineRule="auto"/>
        <w:rPr>
          <w:rFonts w:cs="Calibri"/>
          <w:noProof/>
          <w:sz w:val="20"/>
          <w:szCs w:val="20"/>
          <w:lang w:eastAsia="es-EC"/>
        </w:rPr>
      </w:pPr>
    </w:p>
    <w:p w:rsidR="00E62EDA" w:rsidRPr="00553EB7" w:rsidRDefault="004F1B12" w:rsidP="0008274F">
      <w:pPr>
        <w:spacing w:line="240" w:lineRule="auto"/>
        <w:rPr>
          <w:rFonts w:cs="Calibri"/>
          <w:noProof/>
          <w:sz w:val="24"/>
          <w:szCs w:val="24"/>
          <w:lang w:eastAsia="es-EC"/>
        </w:rPr>
      </w:pPr>
      <w:r w:rsidRPr="00553EB7">
        <w:rPr>
          <w:rFonts w:cs="Calibri"/>
          <w:noProof/>
          <w:sz w:val="24"/>
          <w:szCs w:val="24"/>
          <w:lang w:eastAsia="es-EC"/>
        </w:rPr>
        <w:t xml:space="preserve">De la serie”Mujeres con Alas”.  Título </w:t>
      </w:r>
      <w:r w:rsidR="00553EB7" w:rsidRPr="00553EB7">
        <w:rPr>
          <w:rFonts w:cs="Calibri"/>
          <w:noProof/>
          <w:sz w:val="24"/>
          <w:szCs w:val="24"/>
          <w:lang w:eastAsia="es-EC"/>
        </w:rPr>
        <w:t>“</w:t>
      </w:r>
      <w:r w:rsidRPr="00553EB7">
        <w:rPr>
          <w:rFonts w:cs="Calibri"/>
          <w:noProof/>
          <w:sz w:val="24"/>
          <w:szCs w:val="24"/>
          <w:lang w:eastAsia="es-EC"/>
        </w:rPr>
        <w:t>Violencia 2</w:t>
      </w:r>
      <w:r w:rsidR="00553EB7" w:rsidRPr="00553EB7">
        <w:rPr>
          <w:rFonts w:cs="Calibri"/>
          <w:noProof/>
          <w:sz w:val="24"/>
          <w:szCs w:val="24"/>
          <w:lang w:eastAsia="es-EC"/>
        </w:rPr>
        <w:t>”</w:t>
      </w:r>
      <w:r w:rsidRPr="00553EB7">
        <w:rPr>
          <w:rFonts w:cs="Calibri"/>
          <w:noProof/>
          <w:sz w:val="24"/>
          <w:szCs w:val="24"/>
          <w:lang w:eastAsia="es-EC"/>
        </w:rPr>
        <w:t>.Técnica óleo sobre lienzo,   Tamaño 120 X 80 cm.</w:t>
      </w:r>
    </w:p>
    <w:p w:rsidR="003C2658" w:rsidRDefault="003C2658" w:rsidP="003C2658">
      <w:pPr>
        <w:rPr>
          <w:rFonts w:cs="Calibri"/>
          <w:noProof/>
          <w:sz w:val="20"/>
          <w:szCs w:val="20"/>
          <w:lang w:eastAsia="es-EC"/>
        </w:rPr>
      </w:pPr>
      <w:r>
        <w:rPr>
          <w:rFonts w:cs="Calibri"/>
          <w:noProof/>
          <w:sz w:val="20"/>
          <w:szCs w:val="20"/>
          <w:lang w:eastAsia="es-EC"/>
        </w:rPr>
        <w:t xml:space="preserve"> </w:t>
      </w:r>
      <w:r w:rsidRPr="003C2658">
        <w:rPr>
          <w:rFonts w:cs="Calibri"/>
          <w:noProof/>
          <w:sz w:val="20"/>
          <w:szCs w:val="20"/>
          <w:lang w:eastAsia="es-EC"/>
        </w:rPr>
        <w:t xml:space="preserve">                                                                                         </w:t>
      </w:r>
      <w:r>
        <w:rPr>
          <w:rFonts w:cs="Calibri"/>
          <w:noProof/>
          <w:sz w:val="20"/>
          <w:szCs w:val="20"/>
          <w:lang w:eastAsia="es-EC"/>
        </w:rPr>
        <w:t xml:space="preserve">     </w:t>
      </w:r>
    </w:p>
    <w:p w:rsidR="003C2658" w:rsidRDefault="001017B9" w:rsidP="003C2658">
      <w:pPr>
        <w:rPr>
          <w:rFonts w:cs="Calibri"/>
          <w:noProof/>
          <w:sz w:val="20"/>
          <w:szCs w:val="20"/>
          <w:lang w:eastAsia="es-EC"/>
        </w:rPr>
      </w:pPr>
      <w:r w:rsidRPr="00012C21">
        <w:rPr>
          <w:rFonts w:cs="Calibri"/>
          <w:noProof/>
          <w:sz w:val="20"/>
          <w:szCs w:val="20"/>
          <w:lang w:val="es-ES" w:eastAsia="es-EC"/>
        </w:rPr>
        <w:object w:dxaOrig="9451" w:dyaOrig="72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 style="width:341.6pt;height:293pt;mso-width-percent:0;mso-height-percent:0;mso-width-percent:0;mso-height-percent:0" o:ole="">
            <v:imagedata r:id="rId17" o:title=""/>
          </v:shape>
          <o:OLEObject Type="Embed" ProgID="MSPhotoEd.3" ShapeID="_x0000_i1029" DrawAspect="Content" ObjectID="_1655632232" r:id="rId18"/>
        </w:object>
      </w:r>
      <w:r w:rsidR="00012C21">
        <w:rPr>
          <w:rFonts w:cs="Calibri"/>
          <w:noProof/>
          <w:sz w:val="20"/>
          <w:szCs w:val="20"/>
          <w:lang w:eastAsia="es-EC"/>
        </w:rPr>
        <w:t xml:space="preserve">                    </w:t>
      </w:r>
      <w:r w:rsidRPr="004F1B12">
        <w:rPr>
          <w:rFonts w:cs="Calibri"/>
          <w:b/>
          <w:noProof/>
          <w:sz w:val="20"/>
          <w:szCs w:val="20"/>
          <w:u w:val="single"/>
          <w:lang w:val="es-ES" w:eastAsia="es-EC"/>
        </w:rPr>
        <w:object w:dxaOrig="9451" w:dyaOrig="7244">
          <v:shape id="_x0000_i1028" type="#_x0000_t75" alt="" style="width:204.3pt;height:247pt;mso-width-percent:0;mso-height-percent:0;mso-width-percent:0;mso-height-percent:0" o:ole="">
            <v:imagedata r:id="rId17" o:title="" croptop="-335f" cropbottom="27041f" cropleft="27869f" cropright="12218f"/>
          </v:shape>
          <o:OLEObject Type="Embed" ProgID="MSPhotoEd.3" ShapeID="_x0000_i1028" DrawAspect="Content" ObjectID="_1655632233" r:id="rId19"/>
        </w:object>
      </w:r>
    </w:p>
    <w:p w:rsidR="00012C21" w:rsidRDefault="00012C21" w:rsidP="003C2658">
      <w:pPr>
        <w:rPr>
          <w:rFonts w:cs="Calibri"/>
          <w:noProof/>
          <w:sz w:val="20"/>
          <w:szCs w:val="20"/>
          <w:lang w:eastAsia="es-EC"/>
        </w:rPr>
      </w:pPr>
      <w:r>
        <w:rPr>
          <w:rFonts w:cs="Calibri"/>
          <w:noProof/>
          <w:sz w:val="20"/>
          <w:szCs w:val="20"/>
          <w:lang w:eastAsia="es-EC"/>
        </w:rPr>
        <w:t xml:space="preserve">                                                                                                                                                                                               </w:t>
      </w:r>
      <w:r w:rsidR="001177EA">
        <w:rPr>
          <w:rFonts w:cs="Calibri"/>
          <w:noProof/>
          <w:sz w:val="20"/>
          <w:szCs w:val="20"/>
          <w:lang w:eastAsia="es-EC"/>
        </w:rPr>
        <w:t xml:space="preserve">             </w:t>
      </w:r>
    </w:p>
    <w:p w:rsidR="001177EA" w:rsidRDefault="00012C21" w:rsidP="00D86BE3">
      <w:pPr>
        <w:rPr>
          <w:rFonts w:cs="Calibri"/>
          <w:noProof/>
          <w:sz w:val="20"/>
          <w:szCs w:val="20"/>
          <w:lang w:eastAsia="es-EC"/>
        </w:rPr>
      </w:pPr>
      <w:r>
        <w:rPr>
          <w:rFonts w:cs="Calibri"/>
          <w:noProof/>
          <w:sz w:val="20"/>
          <w:szCs w:val="20"/>
          <w:lang w:eastAsia="es-EC"/>
        </w:rPr>
        <w:lastRenderedPageBreak/>
        <w:t xml:space="preserve"> </w:t>
      </w:r>
    </w:p>
    <w:p w:rsidR="00BA1CD5" w:rsidRPr="004F1B12" w:rsidRDefault="004F1B12" w:rsidP="00553EB7">
      <w:pPr>
        <w:jc w:val="center"/>
        <w:rPr>
          <w:rFonts w:cs="Calibri"/>
          <w:noProof/>
          <w:sz w:val="28"/>
          <w:szCs w:val="28"/>
          <w:lang w:eastAsia="es-EC"/>
        </w:rPr>
      </w:pPr>
      <w:r w:rsidRPr="00553EB7">
        <w:rPr>
          <w:rFonts w:cs="Calibri"/>
          <w:noProof/>
          <w:sz w:val="24"/>
          <w:szCs w:val="24"/>
          <w:lang w:eastAsia="es-EC"/>
        </w:rPr>
        <w:t xml:space="preserve">De la serie “Mujeres con Alas”. </w:t>
      </w:r>
      <w:r w:rsidR="00BA1CD5" w:rsidRPr="00553EB7">
        <w:rPr>
          <w:rFonts w:cs="Calibri"/>
          <w:noProof/>
          <w:sz w:val="24"/>
          <w:szCs w:val="24"/>
          <w:lang w:eastAsia="es-EC"/>
        </w:rPr>
        <w:t>Tí</w:t>
      </w:r>
      <w:r w:rsidRPr="00553EB7">
        <w:rPr>
          <w:rFonts w:cs="Calibri"/>
          <w:noProof/>
          <w:sz w:val="24"/>
          <w:szCs w:val="24"/>
          <w:lang w:eastAsia="es-EC"/>
        </w:rPr>
        <w:t>tulo. Mujer árbol.  Técnica óleo sobre lienzo, T</w:t>
      </w:r>
      <w:r w:rsidR="00BA1CD5" w:rsidRPr="00553EB7">
        <w:rPr>
          <w:rFonts w:cs="Calibri"/>
          <w:noProof/>
          <w:sz w:val="24"/>
          <w:szCs w:val="24"/>
          <w:lang w:eastAsia="es-EC"/>
        </w:rPr>
        <w:t>amaño 150cm x 120 cm</w:t>
      </w:r>
      <w:r w:rsidR="00BA1CD5" w:rsidRPr="004F1B12">
        <w:rPr>
          <w:rFonts w:cs="Calibri"/>
          <w:noProof/>
          <w:sz w:val="28"/>
          <w:szCs w:val="28"/>
          <w:lang w:eastAsia="es-EC"/>
        </w:rPr>
        <w:t>.</w:t>
      </w:r>
    </w:p>
    <w:p w:rsidR="00D86BE3" w:rsidRPr="00D86BE3" w:rsidRDefault="00012C21" w:rsidP="001177EA">
      <w:pPr>
        <w:rPr>
          <w:rFonts w:cs="Calibri"/>
          <w:noProof/>
          <w:sz w:val="20"/>
          <w:szCs w:val="20"/>
          <w:lang w:eastAsia="es-EC"/>
        </w:rPr>
      </w:pPr>
      <w:r>
        <w:rPr>
          <w:rFonts w:cs="Calibri"/>
          <w:noProof/>
          <w:sz w:val="20"/>
          <w:szCs w:val="20"/>
          <w:lang w:eastAsia="es-EC"/>
        </w:rPr>
        <w:t xml:space="preserve"> </w:t>
      </w:r>
      <w:r w:rsidR="003C2658">
        <w:rPr>
          <w:rFonts w:cs="Calibri"/>
          <w:noProof/>
          <w:sz w:val="20"/>
          <w:szCs w:val="20"/>
          <w:lang w:eastAsia="es-EC"/>
        </w:rPr>
        <w:t xml:space="preserve"> </w:t>
      </w:r>
      <w:r w:rsidR="001017B9" w:rsidRPr="00012C21">
        <w:rPr>
          <w:rFonts w:cs="Calibri"/>
          <w:b/>
          <w:noProof/>
          <w:sz w:val="20"/>
          <w:szCs w:val="20"/>
          <w:u w:val="single"/>
          <w:lang w:val="es-MX" w:eastAsia="es-EC"/>
        </w:rPr>
        <w:object w:dxaOrig="11039" w:dyaOrig="13618">
          <v:shape id="_x0000_i1027" type="#_x0000_t75" alt="" style="width:303.9pt;height:354.15pt;mso-width-percent:0;mso-height-percent:0;mso-width-percent:0;mso-height-percent:0" o:ole="">
            <v:imagedata r:id="rId20" o:title="" blacklevel="7864f"/>
          </v:shape>
          <o:OLEObject Type="Embed" ProgID="MSPhotoEd.3" ShapeID="_x0000_i1027" DrawAspect="Content" ObjectID="_1655632234" r:id="rId21"/>
        </w:object>
      </w:r>
      <w:r>
        <w:rPr>
          <w:rFonts w:cs="Calibri"/>
          <w:noProof/>
          <w:sz w:val="20"/>
          <w:szCs w:val="20"/>
          <w:lang w:eastAsia="es-EC"/>
        </w:rPr>
        <w:t xml:space="preserve">          </w:t>
      </w:r>
      <w:r w:rsidR="001017B9" w:rsidRPr="00BA1CD5">
        <w:rPr>
          <w:rFonts w:cs="Calibri"/>
          <w:b/>
          <w:noProof/>
          <w:sz w:val="20"/>
          <w:szCs w:val="20"/>
          <w:u w:val="single"/>
          <w:lang w:val="es-MX" w:eastAsia="es-EC"/>
        </w:rPr>
        <w:object w:dxaOrig="11039" w:dyaOrig="13618">
          <v:shape id="_x0000_i1026" type="#_x0000_t75" alt="" style="width:332.35pt;height:290.5pt;mso-width-percent:0;mso-height-percent:0;mso-width-percent:0;mso-height-percent:0" o:ole="" o:allowoverlap="f">
            <v:imagedata r:id="rId20" o:title="" croptop="135f" cropbottom="41406f" cropleft="17988f" cropright="16546f" blacklevel="7864f"/>
          </v:shape>
          <o:OLEObject Type="Embed" ProgID="MSPhotoEd.3" ShapeID="_x0000_i1026" DrawAspect="Content" ObjectID="_1655632235" r:id="rId22"/>
        </w:object>
      </w:r>
    </w:p>
    <w:p w:rsidR="001177EA" w:rsidRPr="00553EB7" w:rsidRDefault="00D86BE3" w:rsidP="003C2658">
      <w:pPr>
        <w:rPr>
          <w:rFonts w:cs="Calibri"/>
          <w:noProof/>
          <w:sz w:val="24"/>
          <w:szCs w:val="24"/>
          <w:lang w:eastAsia="es-EC"/>
        </w:rPr>
      </w:pPr>
      <w:r w:rsidRPr="00D86BE3">
        <w:rPr>
          <w:rFonts w:cs="Calibri"/>
          <w:noProof/>
          <w:sz w:val="20"/>
          <w:szCs w:val="20"/>
          <w:lang w:eastAsia="es-EC"/>
        </w:rPr>
        <w:lastRenderedPageBreak/>
        <w:t xml:space="preserve">                                                </w:t>
      </w:r>
      <w:r w:rsidR="00E64F9A" w:rsidRPr="00553EB7">
        <w:rPr>
          <w:rFonts w:cs="Calibri"/>
          <w:noProof/>
          <w:sz w:val="24"/>
          <w:szCs w:val="24"/>
          <w:lang w:eastAsia="es-EC"/>
        </w:rPr>
        <w:t>De la serie “Mujeres con Alas”.</w:t>
      </w:r>
      <w:r w:rsidR="00553EB7" w:rsidRPr="00553EB7">
        <w:rPr>
          <w:rFonts w:cs="Calibri"/>
          <w:noProof/>
          <w:sz w:val="24"/>
          <w:szCs w:val="24"/>
          <w:lang w:eastAsia="es-EC"/>
        </w:rPr>
        <w:t xml:space="preserve"> Título </w:t>
      </w:r>
      <w:r w:rsidR="00553EB7">
        <w:rPr>
          <w:rFonts w:cs="Calibri"/>
          <w:noProof/>
          <w:sz w:val="24"/>
          <w:szCs w:val="24"/>
          <w:lang w:eastAsia="es-EC"/>
        </w:rPr>
        <w:t>“</w:t>
      </w:r>
      <w:r w:rsidR="00553EB7" w:rsidRPr="00553EB7">
        <w:rPr>
          <w:rFonts w:cs="Calibri"/>
          <w:noProof/>
          <w:sz w:val="24"/>
          <w:szCs w:val="24"/>
          <w:lang w:eastAsia="es-EC"/>
        </w:rPr>
        <w:t>Niña del</w:t>
      </w:r>
      <w:r w:rsidR="00E64F9A" w:rsidRPr="00553EB7">
        <w:rPr>
          <w:rFonts w:cs="Calibri"/>
          <w:noProof/>
          <w:sz w:val="24"/>
          <w:szCs w:val="24"/>
          <w:lang w:eastAsia="es-EC"/>
        </w:rPr>
        <w:t xml:space="preserve"> Azul</w:t>
      </w:r>
      <w:r w:rsidR="00553EB7" w:rsidRPr="00553EB7">
        <w:rPr>
          <w:rFonts w:cs="Calibri"/>
          <w:noProof/>
          <w:sz w:val="24"/>
          <w:szCs w:val="24"/>
          <w:lang w:eastAsia="es-EC"/>
        </w:rPr>
        <w:t>”</w:t>
      </w:r>
      <w:r w:rsidR="00E64F9A" w:rsidRPr="00553EB7">
        <w:rPr>
          <w:rFonts w:cs="Calibri"/>
          <w:noProof/>
          <w:sz w:val="24"/>
          <w:szCs w:val="24"/>
          <w:lang w:eastAsia="es-EC"/>
        </w:rPr>
        <w:t>. Técnica óleo sobre lienzo. Tamaño 180 x 100 cm.</w:t>
      </w:r>
      <w:r w:rsidRPr="00553EB7">
        <w:rPr>
          <w:rFonts w:cs="Calibri"/>
          <w:noProof/>
          <w:sz w:val="24"/>
          <w:szCs w:val="24"/>
          <w:lang w:eastAsia="es-EC"/>
        </w:rPr>
        <w:t xml:space="preserve">                                                                                                     </w:t>
      </w:r>
    </w:p>
    <w:p w:rsidR="002A2FC6" w:rsidRDefault="00012C21" w:rsidP="00D86BE3">
      <w:pPr>
        <w:rPr>
          <w:rFonts w:cs="Calibri"/>
          <w:noProof/>
          <w:sz w:val="20"/>
          <w:szCs w:val="20"/>
          <w:lang w:eastAsia="es-EC"/>
        </w:rPr>
      </w:pPr>
      <w:r>
        <w:rPr>
          <w:rFonts w:cs="Calibri"/>
          <w:noProof/>
          <w:sz w:val="20"/>
          <w:szCs w:val="20"/>
          <w:lang w:eastAsia="es-EC"/>
        </w:rPr>
        <w:t xml:space="preserve">                  </w:t>
      </w:r>
      <w:r w:rsidR="002A2FC6">
        <w:rPr>
          <w:rFonts w:cs="Calibri"/>
          <w:noProof/>
          <w:sz w:val="20"/>
          <w:szCs w:val="20"/>
          <w:lang w:eastAsia="es-EC"/>
        </w:rPr>
        <w:t xml:space="preserve"> </w:t>
      </w:r>
      <w:r>
        <w:rPr>
          <w:rFonts w:cs="Calibri"/>
          <w:noProof/>
          <w:sz w:val="20"/>
          <w:szCs w:val="20"/>
          <w:lang w:eastAsia="es-EC"/>
        </w:rPr>
        <w:t xml:space="preserve">                                      </w:t>
      </w:r>
    </w:p>
    <w:p w:rsidR="00012C21" w:rsidRDefault="00012C21" w:rsidP="003C2658">
      <w:pPr>
        <w:rPr>
          <w:rFonts w:cs="Calibri"/>
          <w:noProof/>
          <w:sz w:val="20"/>
          <w:szCs w:val="20"/>
          <w:lang w:eastAsia="es-EC"/>
        </w:rPr>
      </w:pPr>
      <w:r>
        <w:rPr>
          <w:rFonts w:cs="Calibri"/>
          <w:noProof/>
          <w:sz w:val="20"/>
          <w:szCs w:val="20"/>
          <w:lang w:eastAsia="es-EC"/>
        </w:rPr>
        <w:t xml:space="preserve">                                                           </w:t>
      </w:r>
      <w:r w:rsidR="00E64F9A">
        <w:rPr>
          <w:rFonts w:cs="Calibri"/>
          <w:noProof/>
          <w:sz w:val="20"/>
          <w:szCs w:val="20"/>
          <w:lang w:eastAsia="es-EC"/>
        </w:rPr>
        <w:drawing>
          <wp:inline distT="0" distB="0" distL="0" distR="0" wp14:anchorId="6095B183">
            <wp:extent cx="2683949" cy="45910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96289" cy="4612158"/>
                    </a:xfrm>
                    <a:prstGeom prst="rect">
                      <a:avLst/>
                    </a:prstGeom>
                    <a:noFill/>
                  </pic:spPr>
                </pic:pic>
              </a:graphicData>
            </a:graphic>
          </wp:inline>
        </w:drawing>
      </w:r>
      <w:r w:rsidR="00E64F9A">
        <w:rPr>
          <w:rFonts w:cs="Calibri"/>
          <w:noProof/>
          <w:sz w:val="20"/>
          <w:szCs w:val="20"/>
          <w:lang w:eastAsia="es-EC"/>
        </w:rPr>
        <w:drawing>
          <wp:inline distT="0" distB="0" distL="0" distR="0" wp14:anchorId="3E5569CF">
            <wp:extent cx="4326849" cy="299021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a:extLst>
                        <a:ext uri="{28A0092B-C50C-407E-A947-70E740481C1C}">
                          <a14:useLocalDpi xmlns:a14="http://schemas.microsoft.com/office/drawing/2010/main" val="0"/>
                        </a:ext>
                      </a:extLst>
                    </a:blip>
                    <a:srcRect t="65154" r="13707"/>
                    <a:stretch/>
                  </pic:blipFill>
                  <pic:spPr bwMode="auto">
                    <a:xfrm>
                      <a:off x="0" y="0"/>
                      <a:ext cx="4335131" cy="2995939"/>
                    </a:xfrm>
                    <a:prstGeom prst="rect">
                      <a:avLst/>
                    </a:prstGeom>
                    <a:noFill/>
                    <a:ln>
                      <a:noFill/>
                    </a:ln>
                    <a:extLst>
                      <a:ext uri="{53640926-AAD7-44D8-BBD7-CCE9431645EC}">
                        <a14:shadowObscured xmlns:a14="http://schemas.microsoft.com/office/drawing/2010/main"/>
                      </a:ext>
                    </a:extLst>
                  </pic:spPr>
                </pic:pic>
              </a:graphicData>
            </a:graphic>
          </wp:inline>
        </w:drawing>
      </w:r>
    </w:p>
    <w:p w:rsidR="00711A29" w:rsidRPr="00711A29" w:rsidRDefault="00711A29" w:rsidP="00711A29">
      <w:pPr>
        <w:jc w:val="center"/>
        <w:rPr>
          <w:rFonts w:cs="Calibri"/>
          <w:noProof/>
          <w:sz w:val="20"/>
          <w:szCs w:val="20"/>
          <w:lang w:eastAsia="es-EC"/>
        </w:rPr>
      </w:pPr>
      <w:r w:rsidRPr="00711A29">
        <w:rPr>
          <w:rFonts w:cs="Calibri"/>
          <w:noProof/>
          <w:sz w:val="20"/>
          <w:szCs w:val="20"/>
          <w:lang w:eastAsia="es-EC"/>
        </w:rPr>
        <w:lastRenderedPageBreak/>
        <w:t>De la serie: Fondo marino</w:t>
      </w:r>
    </w:p>
    <w:p w:rsidR="002A2FC6" w:rsidRDefault="00711A29" w:rsidP="00711A29">
      <w:pPr>
        <w:jc w:val="center"/>
        <w:rPr>
          <w:rFonts w:cs="Calibri"/>
          <w:noProof/>
          <w:sz w:val="20"/>
          <w:szCs w:val="20"/>
          <w:lang w:eastAsia="es-EC"/>
        </w:rPr>
      </w:pPr>
      <w:r w:rsidRPr="00711A29">
        <w:rPr>
          <w:rFonts w:cs="Calibri"/>
          <w:noProof/>
          <w:sz w:val="20"/>
          <w:szCs w:val="20"/>
          <w:lang w:eastAsia="es-EC"/>
        </w:rPr>
        <w:t>Título: Sirena, técnica acrílico sobre lienzo, tamaño 80cm x 60 cm</w:t>
      </w:r>
    </w:p>
    <w:p w:rsidR="00711A29" w:rsidRDefault="00711A29" w:rsidP="00711A29">
      <w:pPr>
        <w:jc w:val="center"/>
        <w:rPr>
          <w:rFonts w:cs="Calibri"/>
          <w:noProof/>
          <w:sz w:val="20"/>
          <w:szCs w:val="20"/>
          <w:lang w:eastAsia="es-EC"/>
        </w:rPr>
      </w:pPr>
      <w:r>
        <w:rPr>
          <w:rFonts w:cs="Calibri"/>
          <w:noProof/>
          <w:sz w:val="20"/>
          <w:szCs w:val="20"/>
          <w:lang w:eastAsia="es-EC"/>
        </w:rPr>
        <w:drawing>
          <wp:inline distT="0" distB="0" distL="0" distR="0" wp14:anchorId="1514B3BF">
            <wp:extent cx="3413760" cy="454787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13760" cy="4547870"/>
                    </a:xfrm>
                    <a:prstGeom prst="rect">
                      <a:avLst/>
                    </a:prstGeom>
                    <a:noFill/>
                  </pic:spPr>
                </pic:pic>
              </a:graphicData>
            </a:graphic>
          </wp:inline>
        </w:drawing>
      </w:r>
    </w:p>
    <w:p w:rsidR="00711A29" w:rsidRPr="00711A29" w:rsidRDefault="00711A29" w:rsidP="00553EB7">
      <w:pPr>
        <w:jc w:val="center"/>
        <w:rPr>
          <w:rFonts w:cs="Calibri"/>
          <w:noProof/>
          <w:sz w:val="20"/>
          <w:szCs w:val="20"/>
          <w:lang w:eastAsia="es-EC"/>
        </w:rPr>
      </w:pPr>
      <w:r w:rsidRPr="00711A29">
        <w:rPr>
          <w:rFonts w:cs="Calibri"/>
          <w:noProof/>
          <w:sz w:val="20"/>
          <w:szCs w:val="20"/>
          <w:lang w:eastAsia="es-EC"/>
        </w:rPr>
        <w:lastRenderedPageBreak/>
        <w:t>De la serie : Metamorfosis de Sirena en centauresa seráfica</w:t>
      </w:r>
    </w:p>
    <w:p w:rsidR="00711A29" w:rsidRDefault="00711A29" w:rsidP="00553EB7">
      <w:pPr>
        <w:jc w:val="center"/>
        <w:rPr>
          <w:rFonts w:cs="Calibri"/>
          <w:noProof/>
          <w:sz w:val="20"/>
          <w:szCs w:val="20"/>
          <w:lang w:eastAsia="es-EC"/>
        </w:rPr>
      </w:pPr>
      <w:r w:rsidRPr="00711A29">
        <w:rPr>
          <w:rFonts w:cs="Calibri"/>
          <w:noProof/>
          <w:sz w:val="20"/>
          <w:szCs w:val="20"/>
          <w:lang w:eastAsia="es-EC"/>
        </w:rPr>
        <w:t>Titulo: Metamorfosis, técnica óleo sobre lienzo, tamaño 250 x 180 cm</w:t>
      </w:r>
    </w:p>
    <w:p w:rsidR="00711A29" w:rsidRDefault="006F7D49" w:rsidP="00711A29">
      <w:pPr>
        <w:rPr>
          <w:rFonts w:cs="Calibri"/>
          <w:noProof/>
          <w:sz w:val="20"/>
          <w:szCs w:val="20"/>
          <w:lang w:eastAsia="es-EC"/>
        </w:rPr>
      </w:pPr>
      <w:r>
        <w:rPr>
          <w:rFonts w:cs="Calibri"/>
          <w:noProof/>
          <w:sz w:val="20"/>
          <w:szCs w:val="20"/>
          <w:lang w:eastAsia="es-EC"/>
        </w:rPr>
        <w:t xml:space="preserve">                          </w:t>
      </w:r>
      <w:r w:rsidR="00711A29">
        <w:rPr>
          <w:rFonts w:cs="Calibri"/>
          <w:noProof/>
          <w:sz w:val="20"/>
          <w:szCs w:val="20"/>
          <w:lang w:eastAsia="es-EC"/>
        </w:rPr>
        <w:drawing>
          <wp:inline distT="0" distB="0" distL="0" distR="0" wp14:anchorId="05C50DD2">
            <wp:extent cx="4194175" cy="462724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94175" cy="4627245"/>
                    </a:xfrm>
                    <a:prstGeom prst="rect">
                      <a:avLst/>
                    </a:prstGeom>
                    <a:noFill/>
                  </pic:spPr>
                </pic:pic>
              </a:graphicData>
            </a:graphic>
          </wp:inline>
        </w:drawing>
      </w:r>
      <w:r w:rsidR="00711A29">
        <w:rPr>
          <w:rFonts w:cs="Calibri"/>
          <w:noProof/>
          <w:sz w:val="20"/>
          <w:szCs w:val="20"/>
          <w:lang w:eastAsia="es-EC"/>
        </w:rPr>
        <w:t xml:space="preserve">              </w:t>
      </w:r>
      <w:r w:rsidR="00711A29">
        <w:rPr>
          <w:rFonts w:cs="Calibri"/>
          <w:noProof/>
          <w:sz w:val="20"/>
          <w:szCs w:val="20"/>
          <w:lang w:eastAsia="es-EC"/>
        </w:rPr>
        <w:drawing>
          <wp:inline distT="0" distB="0" distL="0" distR="0" wp14:anchorId="75DB51A1">
            <wp:extent cx="3371215" cy="449897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71215" cy="4498975"/>
                    </a:xfrm>
                    <a:prstGeom prst="rect">
                      <a:avLst/>
                    </a:prstGeom>
                    <a:noFill/>
                  </pic:spPr>
                </pic:pic>
              </a:graphicData>
            </a:graphic>
          </wp:inline>
        </w:drawing>
      </w:r>
    </w:p>
    <w:p w:rsidR="0028505F" w:rsidRDefault="0028505F" w:rsidP="00553EB7">
      <w:pPr>
        <w:jc w:val="center"/>
        <w:rPr>
          <w:rFonts w:cs="Calibri"/>
          <w:noProof/>
          <w:sz w:val="20"/>
          <w:szCs w:val="20"/>
          <w:lang w:eastAsia="es-EC"/>
        </w:rPr>
      </w:pPr>
      <w:r>
        <w:rPr>
          <w:rFonts w:cs="Calibri"/>
          <w:noProof/>
          <w:sz w:val="20"/>
          <w:szCs w:val="20"/>
          <w:lang w:eastAsia="es-EC"/>
        </w:rPr>
        <w:lastRenderedPageBreak/>
        <w:t xml:space="preserve">De la Serie Cofradía del agua  </w:t>
      </w:r>
      <w:r w:rsidRPr="0028505F">
        <w:rPr>
          <w:rFonts w:cs="Calibri"/>
          <w:noProof/>
          <w:sz w:val="20"/>
          <w:szCs w:val="20"/>
          <w:lang w:eastAsia="es-EC"/>
        </w:rPr>
        <w:t>Título: Tai Chi, técnica óleo sobre lienzo, tamaño 220cmX 120 cm</w:t>
      </w:r>
    </w:p>
    <w:p w:rsidR="00711A29" w:rsidRDefault="00711A29" w:rsidP="00711A29">
      <w:pPr>
        <w:rPr>
          <w:rFonts w:cs="Calibri"/>
          <w:noProof/>
          <w:sz w:val="20"/>
          <w:szCs w:val="20"/>
          <w:lang w:eastAsia="es-EC"/>
        </w:rPr>
      </w:pPr>
    </w:p>
    <w:p w:rsidR="00711A29" w:rsidRDefault="006F7D49" w:rsidP="00711A29">
      <w:pPr>
        <w:rPr>
          <w:rFonts w:cs="Calibri"/>
          <w:noProof/>
          <w:sz w:val="20"/>
          <w:szCs w:val="20"/>
          <w:lang w:eastAsia="es-EC"/>
        </w:rPr>
      </w:pPr>
      <w:r>
        <w:rPr>
          <w:rFonts w:cs="Calibri"/>
          <w:noProof/>
          <w:sz w:val="20"/>
          <w:szCs w:val="20"/>
          <w:lang w:eastAsia="es-EC"/>
        </w:rPr>
        <w:t xml:space="preserve">                                                </w:t>
      </w:r>
      <w:r w:rsidR="0028505F">
        <w:rPr>
          <w:rFonts w:cs="Calibri"/>
          <w:noProof/>
          <w:sz w:val="20"/>
          <w:szCs w:val="20"/>
          <w:lang w:eastAsia="es-EC"/>
        </w:rPr>
        <w:drawing>
          <wp:inline distT="0" distB="0" distL="0" distR="0" wp14:anchorId="4D59F358">
            <wp:extent cx="6846570" cy="411543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46570" cy="4115435"/>
                    </a:xfrm>
                    <a:prstGeom prst="rect">
                      <a:avLst/>
                    </a:prstGeom>
                    <a:noFill/>
                  </pic:spPr>
                </pic:pic>
              </a:graphicData>
            </a:graphic>
          </wp:inline>
        </w:drawing>
      </w:r>
    </w:p>
    <w:p w:rsidR="00711A29" w:rsidRDefault="00711A29" w:rsidP="00711A29">
      <w:pPr>
        <w:rPr>
          <w:rFonts w:cs="Calibri"/>
          <w:noProof/>
          <w:sz w:val="20"/>
          <w:szCs w:val="20"/>
          <w:lang w:eastAsia="es-EC"/>
        </w:rPr>
      </w:pPr>
    </w:p>
    <w:p w:rsidR="00711A29" w:rsidRDefault="00711A29" w:rsidP="00711A29">
      <w:pPr>
        <w:rPr>
          <w:rFonts w:cs="Calibri"/>
          <w:noProof/>
          <w:sz w:val="20"/>
          <w:szCs w:val="20"/>
          <w:lang w:eastAsia="es-EC"/>
        </w:rPr>
      </w:pPr>
    </w:p>
    <w:p w:rsidR="00711A29" w:rsidRDefault="0028505F" w:rsidP="00553EB7">
      <w:pPr>
        <w:jc w:val="center"/>
        <w:rPr>
          <w:rFonts w:cs="Calibri"/>
          <w:noProof/>
          <w:sz w:val="20"/>
          <w:szCs w:val="20"/>
          <w:lang w:eastAsia="es-EC"/>
        </w:rPr>
      </w:pPr>
      <w:r>
        <w:rPr>
          <w:rFonts w:cs="Calibri"/>
          <w:noProof/>
          <w:sz w:val="20"/>
          <w:szCs w:val="20"/>
          <w:lang w:eastAsia="es-EC"/>
        </w:rPr>
        <w:lastRenderedPageBreak/>
        <w:t>De la serie “Los Umbrales de las diosas guerreras. Título “Diosa Intuición”. Técnica óleo sobre lienzo. Tamaño 150cm x 120 cm.</w:t>
      </w:r>
    </w:p>
    <w:p w:rsidR="002A2FC6" w:rsidRDefault="0028505F" w:rsidP="003C2658">
      <w:pPr>
        <w:rPr>
          <w:rFonts w:cs="Calibri"/>
          <w:noProof/>
          <w:sz w:val="20"/>
          <w:szCs w:val="20"/>
          <w:lang w:eastAsia="es-EC"/>
        </w:rPr>
      </w:pPr>
      <w:r>
        <w:rPr>
          <w:rFonts w:cs="Calibri"/>
          <w:noProof/>
          <w:sz w:val="20"/>
          <w:szCs w:val="20"/>
          <w:lang w:val="es-MX" w:eastAsia="es-EC"/>
        </w:rPr>
        <w:t xml:space="preserve">                                                                                                               </w:t>
      </w:r>
      <w:r w:rsidR="001017B9" w:rsidRPr="0028505F">
        <w:rPr>
          <w:rFonts w:cs="Calibri"/>
          <w:b/>
          <w:noProof/>
          <w:sz w:val="20"/>
          <w:szCs w:val="20"/>
          <w:u w:val="single"/>
          <w:lang w:val="es-MX" w:eastAsia="es-EC"/>
        </w:rPr>
        <w:object w:dxaOrig="12662" w:dyaOrig="16408" w14:anchorId="202DD2CB">
          <v:shape id="_x0000_i1025" type="#_x0000_t75" alt="" style="width:284.65pt;height:370.05pt;mso-width-percent:0;mso-height-percent:0;mso-width-percent:0;mso-height-percent:0" o:ole="">
            <v:imagedata r:id="rId29" o:title="" blacklevel="5243f"/>
          </v:shape>
          <o:OLEObject Type="Embed" ProgID="MSPhotoEd.3" ShapeID="_x0000_i1025" DrawAspect="Content" ObjectID="_1655632236" r:id="rId30"/>
        </w:object>
      </w:r>
    </w:p>
    <w:p w:rsidR="002A2FC6" w:rsidRDefault="002A2FC6" w:rsidP="003C2658">
      <w:pPr>
        <w:rPr>
          <w:rFonts w:cs="Calibri"/>
          <w:noProof/>
          <w:sz w:val="20"/>
          <w:szCs w:val="20"/>
          <w:lang w:eastAsia="es-EC"/>
        </w:rPr>
      </w:pPr>
    </w:p>
    <w:p w:rsidR="006F7D49" w:rsidRDefault="00C8063B" w:rsidP="003C2658">
      <w:pPr>
        <w:rPr>
          <w:rFonts w:cs="Calibri"/>
          <w:noProof/>
          <w:sz w:val="20"/>
          <w:szCs w:val="20"/>
          <w:lang w:eastAsia="es-EC"/>
        </w:rPr>
      </w:pPr>
      <w:r>
        <w:rPr>
          <w:rFonts w:cs="Calibri"/>
          <w:noProof/>
          <w:sz w:val="20"/>
          <w:szCs w:val="20"/>
          <w:lang w:eastAsia="es-EC"/>
        </w:rPr>
        <w:lastRenderedPageBreak/>
        <w:t xml:space="preserve">                </w:t>
      </w:r>
      <w:r w:rsidR="006F7D49">
        <w:rPr>
          <w:rFonts w:cs="Calibri"/>
          <w:noProof/>
          <w:sz w:val="20"/>
          <w:szCs w:val="20"/>
          <w:lang w:eastAsia="es-EC"/>
        </w:rPr>
        <w:t>Serie “Los Umbrales de las diosas guerreras”. Título “Diosa Alegría”. Técnica óleo sobre lienzo. Tamaño 150 x 120 cm.</w:t>
      </w:r>
      <w:r>
        <w:rPr>
          <w:rFonts w:cs="Calibri"/>
          <w:noProof/>
          <w:sz w:val="20"/>
          <w:szCs w:val="20"/>
          <w:lang w:eastAsia="es-EC"/>
        </w:rPr>
        <w:t xml:space="preserve">                                                              </w:t>
      </w:r>
    </w:p>
    <w:p w:rsidR="002A2FC6" w:rsidRDefault="006F7D49" w:rsidP="003C2658">
      <w:pPr>
        <w:rPr>
          <w:rFonts w:cs="Calibri"/>
          <w:noProof/>
          <w:sz w:val="20"/>
          <w:szCs w:val="20"/>
          <w:lang w:eastAsia="es-EC"/>
        </w:rPr>
      </w:pPr>
      <w:r>
        <w:rPr>
          <w:rFonts w:cs="Calibri"/>
          <w:noProof/>
          <w:sz w:val="20"/>
          <w:szCs w:val="20"/>
          <w:lang w:eastAsia="es-EC"/>
        </w:rPr>
        <w:t xml:space="preserve">                                                                                                </w:t>
      </w:r>
      <w:r w:rsidR="00C8063B">
        <w:rPr>
          <w:rFonts w:cs="Calibri"/>
          <w:noProof/>
          <w:sz w:val="20"/>
          <w:szCs w:val="20"/>
          <w:lang w:eastAsia="es-EC"/>
        </w:rPr>
        <w:t xml:space="preserve">   </w:t>
      </w:r>
      <w:r w:rsidR="00C8063B">
        <w:rPr>
          <w:rFonts w:cs="Calibri"/>
          <w:noProof/>
          <w:sz w:val="20"/>
          <w:szCs w:val="20"/>
          <w:lang w:eastAsia="es-EC"/>
        </w:rPr>
        <w:drawing>
          <wp:inline distT="0" distB="0" distL="0" distR="0" wp14:anchorId="1FD09D43">
            <wp:extent cx="3630375" cy="48387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47016" cy="4860880"/>
                    </a:xfrm>
                    <a:prstGeom prst="rect">
                      <a:avLst/>
                    </a:prstGeom>
                    <a:noFill/>
                  </pic:spPr>
                </pic:pic>
              </a:graphicData>
            </a:graphic>
          </wp:inline>
        </w:drawing>
      </w:r>
    </w:p>
    <w:p w:rsidR="002A2FC6" w:rsidRDefault="002A2FC6" w:rsidP="003C2658">
      <w:pPr>
        <w:rPr>
          <w:rFonts w:cs="Calibri"/>
          <w:noProof/>
          <w:sz w:val="20"/>
          <w:szCs w:val="20"/>
          <w:lang w:eastAsia="es-EC"/>
        </w:rPr>
      </w:pPr>
    </w:p>
    <w:p w:rsidR="002A2FC6" w:rsidRDefault="002A2FC6" w:rsidP="003C2658">
      <w:pPr>
        <w:rPr>
          <w:rFonts w:cs="Calibri"/>
          <w:noProof/>
          <w:sz w:val="20"/>
          <w:szCs w:val="20"/>
          <w:lang w:eastAsia="es-EC"/>
        </w:rPr>
      </w:pPr>
    </w:p>
    <w:p w:rsidR="002A2FC6" w:rsidRDefault="002A2FC6" w:rsidP="003C2658">
      <w:pPr>
        <w:rPr>
          <w:rFonts w:cs="Calibri"/>
          <w:noProof/>
          <w:sz w:val="20"/>
          <w:szCs w:val="20"/>
          <w:lang w:eastAsia="es-EC"/>
        </w:rPr>
      </w:pPr>
    </w:p>
    <w:p w:rsidR="002A2FC6" w:rsidRDefault="002A2FC6" w:rsidP="003C2658">
      <w:pPr>
        <w:rPr>
          <w:rFonts w:cs="Calibri"/>
          <w:noProof/>
          <w:sz w:val="20"/>
          <w:szCs w:val="20"/>
          <w:lang w:eastAsia="es-EC"/>
        </w:rPr>
      </w:pPr>
    </w:p>
    <w:p w:rsidR="00307D82" w:rsidRDefault="003C2658" w:rsidP="00307D82">
      <w:pPr>
        <w:jc w:val="right"/>
        <w:rPr>
          <w:rFonts w:cs="Calibri"/>
          <w:noProof/>
          <w:sz w:val="28"/>
          <w:szCs w:val="28"/>
          <w:lang w:eastAsia="es-EC"/>
        </w:rPr>
      </w:pPr>
      <w:r w:rsidRPr="00307D82">
        <w:rPr>
          <w:rFonts w:cs="Calibri"/>
          <w:noProof/>
          <w:sz w:val="28"/>
          <w:szCs w:val="28"/>
          <w:lang w:eastAsia="es-EC"/>
        </w:rPr>
        <w:t xml:space="preserve">                                                                                                                     </w:t>
      </w:r>
    </w:p>
    <w:p w:rsidR="00307D82" w:rsidRDefault="00307D82" w:rsidP="00307D82">
      <w:pPr>
        <w:jc w:val="right"/>
        <w:rPr>
          <w:rFonts w:cs="Calibri"/>
          <w:noProof/>
          <w:sz w:val="28"/>
          <w:szCs w:val="28"/>
          <w:lang w:eastAsia="es-EC"/>
        </w:rPr>
      </w:pPr>
    </w:p>
    <w:p w:rsidR="0028505F" w:rsidRDefault="0028505F" w:rsidP="00307D82">
      <w:pPr>
        <w:jc w:val="right"/>
        <w:rPr>
          <w:rFonts w:cs="Calibri"/>
          <w:noProof/>
          <w:sz w:val="28"/>
          <w:szCs w:val="28"/>
          <w:lang w:eastAsia="es-EC"/>
        </w:rPr>
      </w:pPr>
    </w:p>
    <w:p w:rsidR="0028505F" w:rsidRDefault="0028505F" w:rsidP="00307D82">
      <w:pPr>
        <w:jc w:val="right"/>
        <w:rPr>
          <w:rFonts w:cs="Calibri"/>
          <w:noProof/>
          <w:sz w:val="28"/>
          <w:szCs w:val="28"/>
          <w:lang w:eastAsia="es-EC"/>
        </w:rPr>
      </w:pPr>
    </w:p>
    <w:p w:rsidR="0028505F" w:rsidRDefault="0028505F" w:rsidP="00307D82">
      <w:pPr>
        <w:jc w:val="right"/>
        <w:rPr>
          <w:rFonts w:cs="Calibri"/>
          <w:noProof/>
          <w:sz w:val="28"/>
          <w:szCs w:val="28"/>
          <w:lang w:eastAsia="es-EC"/>
        </w:rPr>
      </w:pPr>
    </w:p>
    <w:p w:rsidR="0028505F" w:rsidRDefault="0028505F" w:rsidP="00307D82">
      <w:pPr>
        <w:jc w:val="right"/>
        <w:rPr>
          <w:rFonts w:cs="Calibri"/>
          <w:noProof/>
          <w:sz w:val="28"/>
          <w:szCs w:val="28"/>
          <w:lang w:eastAsia="es-EC"/>
        </w:rPr>
      </w:pPr>
    </w:p>
    <w:p w:rsidR="0028505F" w:rsidRDefault="0028505F" w:rsidP="00307D82">
      <w:pPr>
        <w:jc w:val="right"/>
        <w:rPr>
          <w:rFonts w:cs="Calibri"/>
          <w:noProof/>
          <w:sz w:val="28"/>
          <w:szCs w:val="28"/>
          <w:lang w:eastAsia="es-EC"/>
        </w:rPr>
      </w:pPr>
    </w:p>
    <w:p w:rsidR="0028505F" w:rsidRDefault="0028505F" w:rsidP="00C8063B">
      <w:pPr>
        <w:rPr>
          <w:rFonts w:cs="Calibri"/>
          <w:noProof/>
          <w:sz w:val="28"/>
          <w:szCs w:val="28"/>
          <w:lang w:eastAsia="es-EC"/>
        </w:rPr>
      </w:pPr>
    </w:p>
    <w:p w:rsidR="003C2658" w:rsidRDefault="003C2658" w:rsidP="00307D82">
      <w:pPr>
        <w:jc w:val="right"/>
        <w:rPr>
          <w:rFonts w:cs="Calibri"/>
          <w:noProof/>
          <w:sz w:val="28"/>
          <w:szCs w:val="28"/>
          <w:lang w:eastAsia="es-EC"/>
        </w:rPr>
      </w:pPr>
      <w:r w:rsidRPr="00307D82">
        <w:rPr>
          <w:rFonts w:cs="Calibri"/>
          <w:noProof/>
          <w:sz w:val="28"/>
          <w:szCs w:val="28"/>
          <w:lang w:eastAsia="es-EC"/>
        </w:rPr>
        <w:t xml:space="preserve">   </w:t>
      </w:r>
      <w:r w:rsidR="00307D82" w:rsidRPr="00307D82">
        <w:rPr>
          <w:rFonts w:cs="Calibri"/>
          <w:noProof/>
          <w:sz w:val="28"/>
          <w:szCs w:val="28"/>
          <w:lang w:eastAsia="es-EC"/>
        </w:rPr>
        <w:t>2005</w:t>
      </w:r>
    </w:p>
    <w:p w:rsidR="00307D82" w:rsidRDefault="00307D82" w:rsidP="00307D82">
      <w:pPr>
        <w:jc w:val="right"/>
        <w:rPr>
          <w:rFonts w:cs="Calibri"/>
          <w:noProof/>
          <w:sz w:val="28"/>
          <w:szCs w:val="28"/>
          <w:lang w:eastAsia="es-EC"/>
        </w:rPr>
      </w:pPr>
      <w:r>
        <w:rPr>
          <w:rFonts w:cs="Calibri"/>
          <w:noProof/>
          <w:sz w:val="28"/>
          <w:szCs w:val="28"/>
          <w:lang w:eastAsia="es-EC"/>
        </w:rPr>
        <w:t>Incursiono en otras áreas creativas</w:t>
      </w:r>
    </w:p>
    <w:p w:rsidR="00307D82" w:rsidRDefault="006F7D49" w:rsidP="006F7D49">
      <w:pPr>
        <w:jc w:val="right"/>
        <w:rPr>
          <w:rFonts w:cs="Calibri"/>
          <w:noProof/>
          <w:sz w:val="28"/>
          <w:szCs w:val="28"/>
          <w:lang w:eastAsia="es-EC"/>
        </w:rPr>
      </w:pPr>
      <w:r>
        <w:rPr>
          <w:rFonts w:cs="Calibri"/>
          <w:noProof/>
          <w:sz w:val="28"/>
          <w:szCs w:val="28"/>
          <w:lang w:eastAsia="es-EC"/>
        </w:rPr>
        <w:t xml:space="preserve">Hago instalaciones </w:t>
      </w:r>
    </w:p>
    <w:p w:rsidR="00307D82" w:rsidRPr="00307D82" w:rsidRDefault="00307D82" w:rsidP="00A473FA">
      <w:pPr>
        <w:jc w:val="right"/>
        <w:rPr>
          <w:rFonts w:cs="Calibri"/>
          <w:noProof/>
          <w:sz w:val="28"/>
          <w:szCs w:val="28"/>
          <w:lang w:eastAsia="es-EC"/>
        </w:rPr>
      </w:pPr>
      <w:r>
        <w:rPr>
          <w:rFonts w:cs="Calibri"/>
          <w:noProof/>
          <w:sz w:val="28"/>
          <w:szCs w:val="28"/>
          <w:lang w:eastAsia="es-EC"/>
        </w:rPr>
        <w:t>Pu</w:t>
      </w:r>
      <w:r w:rsidR="00C8063B">
        <w:rPr>
          <w:rFonts w:cs="Calibri"/>
          <w:noProof/>
          <w:sz w:val="28"/>
          <w:szCs w:val="28"/>
          <w:lang w:eastAsia="es-EC"/>
        </w:rPr>
        <w:t>blico textos de poesía y cuento.</w:t>
      </w:r>
    </w:p>
    <w:p w:rsidR="003C2658" w:rsidRDefault="003C2658" w:rsidP="003C2658">
      <w:pPr>
        <w:rPr>
          <w:rFonts w:cs="Calibri"/>
          <w:noProof/>
          <w:sz w:val="20"/>
          <w:szCs w:val="20"/>
          <w:lang w:eastAsia="es-EC"/>
        </w:rPr>
      </w:pPr>
    </w:p>
    <w:p w:rsidR="00C11AD5" w:rsidRDefault="00C11AD5" w:rsidP="003C2658">
      <w:pPr>
        <w:rPr>
          <w:rFonts w:cs="Calibri"/>
          <w:noProof/>
          <w:sz w:val="20"/>
          <w:szCs w:val="20"/>
          <w:lang w:eastAsia="es-EC"/>
        </w:rPr>
      </w:pPr>
    </w:p>
    <w:p w:rsidR="002A2FC6" w:rsidRDefault="002A2FC6" w:rsidP="003C2658">
      <w:pPr>
        <w:rPr>
          <w:rFonts w:cs="Calibri"/>
          <w:noProof/>
          <w:sz w:val="20"/>
          <w:szCs w:val="20"/>
          <w:lang w:eastAsia="es-EC"/>
        </w:rPr>
      </w:pPr>
      <w:r>
        <w:rPr>
          <w:rFonts w:cs="Calibri"/>
          <w:noProof/>
          <w:sz w:val="20"/>
          <w:szCs w:val="20"/>
          <w:lang w:eastAsia="es-EC"/>
        </w:rPr>
        <w:t xml:space="preserve">          </w:t>
      </w:r>
    </w:p>
    <w:p w:rsidR="002A2FC6" w:rsidRDefault="002A2FC6" w:rsidP="003C2658">
      <w:pPr>
        <w:rPr>
          <w:rFonts w:cs="Calibri"/>
          <w:noProof/>
          <w:sz w:val="20"/>
          <w:szCs w:val="20"/>
          <w:lang w:eastAsia="es-EC"/>
        </w:rPr>
      </w:pPr>
    </w:p>
    <w:p w:rsidR="002A2FC6" w:rsidRDefault="002A2FC6" w:rsidP="003C2658">
      <w:pPr>
        <w:rPr>
          <w:rFonts w:cs="Calibri"/>
          <w:noProof/>
          <w:sz w:val="20"/>
          <w:szCs w:val="20"/>
          <w:lang w:eastAsia="es-EC"/>
        </w:rPr>
      </w:pPr>
    </w:p>
    <w:p w:rsidR="002A2FC6" w:rsidRDefault="002A2FC6" w:rsidP="003C2658">
      <w:pPr>
        <w:rPr>
          <w:rFonts w:cs="Calibri"/>
          <w:noProof/>
          <w:sz w:val="20"/>
          <w:szCs w:val="20"/>
          <w:lang w:eastAsia="es-EC"/>
        </w:rPr>
      </w:pPr>
    </w:p>
    <w:p w:rsidR="002A2FC6" w:rsidRDefault="002A2FC6" w:rsidP="003C2658">
      <w:pPr>
        <w:rPr>
          <w:rFonts w:cs="Calibri"/>
          <w:noProof/>
          <w:sz w:val="20"/>
          <w:szCs w:val="20"/>
          <w:lang w:eastAsia="es-EC"/>
        </w:rPr>
      </w:pPr>
    </w:p>
    <w:p w:rsidR="002A2FC6" w:rsidRDefault="002A2FC6" w:rsidP="003C2658">
      <w:pPr>
        <w:rPr>
          <w:rFonts w:cs="Calibri"/>
          <w:noProof/>
          <w:sz w:val="20"/>
          <w:szCs w:val="20"/>
          <w:lang w:eastAsia="es-EC"/>
        </w:rPr>
      </w:pPr>
    </w:p>
    <w:p w:rsidR="00307D82" w:rsidRPr="00307D82" w:rsidRDefault="00307D82" w:rsidP="00307D82">
      <w:pPr>
        <w:rPr>
          <w:rFonts w:cs="Calibri"/>
          <w:sz w:val="20"/>
          <w:szCs w:val="20"/>
        </w:rPr>
      </w:pPr>
    </w:p>
    <w:p w:rsidR="00307D82" w:rsidRPr="0084512F" w:rsidRDefault="00307D82" w:rsidP="00307D82">
      <w:pPr>
        <w:spacing w:line="240" w:lineRule="auto"/>
        <w:jc w:val="center"/>
        <w:rPr>
          <w:rFonts w:cs="Calibri"/>
          <w:b/>
          <w:sz w:val="24"/>
          <w:szCs w:val="24"/>
          <w:u w:val="single"/>
        </w:rPr>
      </w:pPr>
      <w:r w:rsidRPr="0084512F">
        <w:rPr>
          <w:rFonts w:cs="Calibri"/>
          <w:b/>
          <w:sz w:val="24"/>
          <w:szCs w:val="24"/>
          <w:u w:val="single"/>
        </w:rPr>
        <w:t>Textos Publicados</w:t>
      </w:r>
    </w:p>
    <w:p w:rsidR="00307D82" w:rsidRPr="0084512F" w:rsidRDefault="00307D82" w:rsidP="00307D82">
      <w:pPr>
        <w:spacing w:line="240" w:lineRule="auto"/>
        <w:jc w:val="center"/>
        <w:rPr>
          <w:rFonts w:cs="Calibri"/>
          <w:sz w:val="24"/>
          <w:szCs w:val="24"/>
        </w:rPr>
      </w:pPr>
    </w:p>
    <w:p w:rsidR="00307D82" w:rsidRPr="0084512F" w:rsidRDefault="00307D82" w:rsidP="00307D82">
      <w:pPr>
        <w:spacing w:line="240" w:lineRule="auto"/>
        <w:jc w:val="center"/>
        <w:rPr>
          <w:rFonts w:cs="Calibri"/>
          <w:sz w:val="24"/>
          <w:szCs w:val="24"/>
        </w:rPr>
      </w:pPr>
      <w:r w:rsidRPr="0084512F">
        <w:rPr>
          <w:rFonts w:cs="Calibri"/>
          <w:sz w:val="24"/>
          <w:szCs w:val="24"/>
        </w:rPr>
        <w:t>· Femina Mundi, Cuentos, 2005, Editorial Universitaria</w:t>
      </w:r>
    </w:p>
    <w:p w:rsidR="00307D82" w:rsidRPr="0084512F" w:rsidRDefault="00307D82" w:rsidP="00307D82">
      <w:pPr>
        <w:spacing w:line="240" w:lineRule="auto"/>
        <w:jc w:val="center"/>
        <w:rPr>
          <w:rFonts w:cs="Calibri"/>
          <w:sz w:val="24"/>
          <w:szCs w:val="24"/>
        </w:rPr>
      </w:pPr>
    </w:p>
    <w:p w:rsidR="00307D82" w:rsidRPr="0084512F" w:rsidRDefault="00307D82" w:rsidP="00307D82">
      <w:pPr>
        <w:spacing w:line="240" w:lineRule="auto"/>
        <w:jc w:val="center"/>
        <w:rPr>
          <w:rFonts w:cs="Calibri"/>
          <w:sz w:val="24"/>
          <w:szCs w:val="24"/>
        </w:rPr>
      </w:pPr>
      <w:r w:rsidRPr="0084512F">
        <w:rPr>
          <w:rFonts w:cs="Calibri"/>
          <w:sz w:val="24"/>
          <w:szCs w:val="24"/>
        </w:rPr>
        <w:t>· Azul y otros duendes, Poesía Romántica –Prosa y Pintura, 2006, Edit. Casa de la Cultura Ecuatoriana, N0 25 Colección Tahuando.</w:t>
      </w:r>
    </w:p>
    <w:p w:rsidR="00307D82" w:rsidRPr="0084512F" w:rsidRDefault="00307D82" w:rsidP="00307D82">
      <w:pPr>
        <w:spacing w:line="240" w:lineRule="auto"/>
        <w:jc w:val="center"/>
        <w:rPr>
          <w:rFonts w:cs="Calibri"/>
          <w:sz w:val="24"/>
          <w:szCs w:val="24"/>
        </w:rPr>
      </w:pPr>
    </w:p>
    <w:p w:rsidR="00307D82" w:rsidRPr="0084512F" w:rsidRDefault="00307D82" w:rsidP="00307D82">
      <w:pPr>
        <w:spacing w:line="240" w:lineRule="auto"/>
        <w:jc w:val="center"/>
        <w:rPr>
          <w:rFonts w:cs="Calibri"/>
          <w:sz w:val="24"/>
          <w:szCs w:val="24"/>
        </w:rPr>
      </w:pPr>
      <w:r w:rsidRPr="0084512F">
        <w:rPr>
          <w:rFonts w:cs="Calibri"/>
          <w:sz w:val="24"/>
          <w:szCs w:val="24"/>
        </w:rPr>
        <w:t>· Estructura del alma, Poesía, 2010, Edit. Casa de la Cultura Ecuatoriana, No 8 Colección Pablo Burbano.</w:t>
      </w:r>
    </w:p>
    <w:p w:rsidR="00307D82" w:rsidRPr="00307D82" w:rsidRDefault="00307D82" w:rsidP="00307D82">
      <w:pPr>
        <w:spacing w:line="240" w:lineRule="auto"/>
        <w:jc w:val="center"/>
        <w:rPr>
          <w:rFonts w:cs="Calibri"/>
          <w:sz w:val="18"/>
          <w:szCs w:val="18"/>
        </w:rPr>
      </w:pPr>
    </w:p>
    <w:p w:rsidR="00307D82" w:rsidRPr="0084512F" w:rsidRDefault="00307D82" w:rsidP="00307D82">
      <w:pPr>
        <w:spacing w:line="240" w:lineRule="auto"/>
        <w:jc w:val="center"/>
        <w:rPr>
          <w:rFonts w:cs="Calibri"/>
          <w:sz w:val="24"/>
          <w:szCs w:val="24"/>
        </w:rPr>
      </w:pPr>
      <w:r w:rsidRPr="0084512F">
        <w:rPr>
          <w:rFonts w:cs="Calibri"/>
          <w:sz w:val="24"/>
          <w:szCs w:val="24"/>
        </w:rPr>
        <w:t>· Diosas del Agua, Recreación de cuentos y leyendas de la zona de Otavalo y sus alrededores, 2014, Edit. Casa de la Cultura, No 65 Colección Tahuando.</w:t>
      </w:r>
    </w:p>
    <w:p w:rsidR="00307D82" w:rsidRDefault="00307D82" w:rsidP="00307D82">
      <w:pPr>
        <w:spacing w:line="240" w:lineRule="auto"/>
        <w:jc w:val="center"/>
        <w:rPr>
          <w:rFonts w:cs="Calibri"/>
          <w:sz w:val="18"/>
          <w:szCs w:val="18"/>
        </w:rPr>
      </w:pPr>
    </w:p>
    <w:p w:rsidR="0084512F" w:rsidRDefault="0084512F" w:rsidP="00307D82">
      <w:pPr>
        <w:spacing w:line="240" w:lineRule="auto"/>
        <w:jc w:val="center"/>
        <w:rPr>
          <w:rFonts w:cs="Calibri"/>
          <w:sz w:val="18"/>
          <w:szCs w:val="18"/>
        </w:rPr>
      </w:pPr>
    </w:p>
    <w:p w:rsidR="0084512F" w:rsidRPr="00307D82" w:rsidRDefault="0084512F" w:rsidP="00307D82">
      <w:pPr>
        <w:spacing w:line="240" w:lineRule="auto"/>
        <w:jc w:val="center"/>
        <w:rPr>
          <w:rFonts w:cs="Calibri"/>
          <w:sz w:val="18"/>
          <w:szCs w:val="18"/>
        </w:rPr>
      </w:pPr>
    </w:p>
    <w:p w:rsidR="00307D82" w:rsidRPr="0084512F" w:rsidRDefault="00307D82" w:rsidP="00307D82">
      <w:pPr>
        <w:spacing w:line="240" w:lineRule="auto"/>
        <w:jc w:val="center"/>
        <w:rPr>
          <w:rFonts w:cs="Calibri"/>
          <w:b/>
          <w:sz w:val="24"/>
          <w:szCs w:val="24"/>
          <w:u w:val="single"/>
        </w:rPr>
      </w:pPr>
      <w:r w:rsidRPr="0084512F">
        <w:rPr>
          <w:rFonts w:cs="Calibri"/>
          <w:b/>
          <w:sz w:val="24"/>
          <w:szCs w:val="24"/>
          <w:u w:val="single"/>
        </w:rPr>
        <w:t>Textos Inéditos.</w:t>
      </w:r>
    </w:p>
    <w:p w:rsidR="00307D82" w:rsidRPr="0084512F" w:rsidRDefault="00307D82" w:rsidP="00307D82">
      <w:pPr>
        <w:spacing w:line="240" w:lineRule="auto"/>
        <w:jc w:val="center"/>
        <w:rPr>
          <w:rFonts w:cs="Calibri"/>
          <w:sz w:val="24"/>
          <w:szCs w:val="24"/>
        </w:rPr>
      </w:pPr>
    </w:p>
    <w:p w:rsidR="00307D82" w:rsidRPr="0084512F" w:rsidRDefault="00307D82" w:rsidP="00307D82">
      <w:pPr>
        <w:spacing w:line="240" w:lineRule="auto"/>
        <w:jc w:val="center"/>
        <w:rPr>
          <w:rFonts w:cs="Calibri"/>
          <w:sz w:val="24"/>
          <w:szCs w:val="24"/>
        </w:rPr>
      </w:pPr>
      <w:r w:rsidRPr="0084512F">
        <w:rPr>
          <w:rFonts w:cs="Calibri"/>
          <w:sz w:val="24"/>
          <w:szCs w:val="24"/>
        </w:rPr>
        <w:t>· Ruta interior, Poesía romántica</w:t>
      </w:r>
    </w:p>
    <w:p w:rsidR="00307D82" w:rsidRPr="0084512F" w:rsidRDefault="00307D82" w:rsidP="00307D82">
      <w:pPr>
        <w:spacing w:line="240" w:lineRule="auto"/>
        <w:jc w:val="center"/>
        <w:rPr>
          <w:rFonts w:cs="Calibri"/>
          <w:sz w:val="24"/>
          <w:szCs w:val="24"/>
        </w:rPr>
      </w:pPr>
    </w:p>
    <w:p w:rsidR="00307D82" w:rsidRPr="0084512F" w:rsidRDefault="00307D82" w:rsidP="00307D82">
      <w:pPr>
        <w:spacing w:line="240" w:lineRule="auto"/>
        <w:jc w:val="center"/>
        <w:rPr>
          <w:rFonts w:cs="Calibri"/>
          <w:sz w:val="24"/>
          <w:szCs w:val="24"/>
        </w:rPr>
      </w:pPr>
      <w:r w:rsidRPr="0084512F">
        <w:rPr>
          <w:rFonts w:cs="Calibri"/>
          <w:sz w:val="24"/>
          <w:szCs w:val="24"/>
        </w:rPr>
        <w:t>· Brisas del mar, Poesía Romántica</w:t>
      </w:r>
    </w:p>
    <w:p w:rsidR="00307D82" w:rsidRPr="0084512F" w:rsidRDefault="00307D82" w:rsidP="00307D82">
      <w:pPr>
        <w:spacing w:line="240" w:lineRule="auto"/>
        <w:jc w:val="center"/>
        <w:rPr>
          <w:rFonts w:cs="Calibri"/>
          <w:sz w:val="24"/>
          <w:szCs w:val="24"/>
        </w:rPr>
      </w:pPr>
    </w:p>
    <w:p w:rsidR="00307D82" w:rsidRPr="0084512F" w:rsidRDefault="00307D82" w:rsidP="00307D82">
      <w:pPr>
        <w:spacing w:line="240" w:lineRule="auto"/>
        <w:jc w:val="center"/>
        <w:rPr>
          <w:rFonts w:cs="Calibri"/>
          <w:sz w:val="24"/>
          <w:szCs w:val="24"/>
        </w:rPr>
      </w:pPr>
      <w:r w:rsidRPr="0084512F">
        <w:rPr>
          <w:rFonts w:cs="Calibri"/>
          <w:sz w:val="24"/>
          <w:szCs w:val="24"/>
        </w:rPr>
        <w:t>· Jardín Perfumado, Prosa y Poesía Romántica</w:t>
      </w:r>
    </w:p>
    <w:p w:rsidR="00307D82" w:rsidRPr="0084512F" w:rsidRDefault="00307D82" w:rsidP="00307D82">
      <w:pPr>
        <w:spacing w:line="240" w:lineRule="auto"/>
        <w:jc w:val="center"/>
        <w:rPr>
          <w:rFonts w:cs="Calibri"/>
          <w:sz w:val="24"/>
          <w:szCs w:val="24"/>
        </w:rPr>
      </w:pPr>
    </w:p>
    <w:p w:rsidR="00307D82" w:rsidRPr="0084512F" w:rsidRDefault="00307D82" w:rsidP="00307D82">
      <w:pPr>
        <w:spacing w:line="240" w:lineRule="auto"/>
        <w:jc w:val="center"/>
        <w:rPr>
          <w:rFonts w:cs="Calibri"/>
          <w:sz w:val="24"/>
          <w:szCs w:val="24"/>
        </w:rPr>
      </w:pPr>
      <w:r w:rsidRPr="0084512F">
        <w:rPr>
          <w:rFonts w:cs="Calibri"/>
          <w:sz w:val="24"/>
          <w:szCs w:val="24"/>
        </w:rPr>
        <w:t>· Los Umbrales de las Diosas Guerreras, Ensayo investigativo.</w:t>
      </w:r>
    </w:p>
    <w:p w:rsidR="00307D82" w:rsidRPr="0084512F" w:rsidRDefault="00307D82" w:rsidP="00307D82">
      <w:pPr>
        <w:spacing w:line="240" w:lineRule="auto"/>
        <w:jc w:val="center"/>
        <w:rPr>
          <w:rFonts w:cs="Calibri"/>
          <w:sz w:val="24"/>
          <w:szCs w:val="24"/>
        </w:rPr>
      </w:pPr>
    </w:p>
    <w:p w:rsidR="00307D82" w:rsidRDefault="00307D82" w:rsidP="00307D82">
      <w:pPr>
        <w:spacing w:line="240" w:lineRule="auto"/>
        <w:jc w:val="center"/>
        <w:rPr>
          <w:rFonts w:cs="Calibri"/>
          <w:sz w:val="24"/>
          <w:szCs w:val="24"/>
        </w:rPr>
      </w:pPr>
      <w:r w:rsidRPr="0084512F">
        <w:rPr>
          <w:rFonts w:cs="Calibri"/>
          <w:sz w:val="24"/>
          <w:szCs w:val="24"/>
        </w:rPr>
        <w:t>· Física para Principiantes.- Ensayo científico.</w:t>
      </w:r>
    </w:p>
    <w:p w:rsidR="0084512F" w:rsidRPr="0084512F" w:rsidRDefault="0084512F" w:rsidP="00307D82">
      <w:pPr>
        <w:spacing w:line="240" w:lineRule="auto"/>
        <w:jc w:val="center"/>
        <w:rPr>
          <w:rFonts w:cs="Calibri"/>
          <w:sz w:val="24"/>
          <w:szCs w:val="24"/>
        </w:rPr>
      </w:pPr>
    </w:p>
    <w:p w:rsidR="00307D82" w:rsidRPr="0084512F" w:rsidRDefault="00307D82" w:rsidP="00307D82">
      <w:pPr>
        <w:spacing w:line="240" w:lineRule="auto"/>
        <w:rPr>
          <w:rFonts w:cs="Calibri"/>
          <w:sz w:val="24"/>
          <w:szCs w:val="24"/>
        </w:rPr>
      </w:pPr>
      <w:r w:rsidRPr="0084512F">
        <w:rPr>
          <w:rFonts w:cs="Calibri"/>
          <w:sz w:val="24"/>
          <w:szCs w:val="24"/>
        </w:rPr>
        <w:t xml:space="preserve">                                                                                         </w:t>
      </w:r>
      <w:r w:rsidR="0084512F">
        <w:rPr>
          <w:rFonts w:cs="Calibri"/>
          <w:sz w:val="24"/>
          <w:szCs w:val="24"/>
        </w:rPr>
        <w:t xml:space="preserve">                   </w:t>
      </w:r>
      <w:r w:rsidRPr="0084512F">
        <w:rPr>
          <w:rFonts w:cs="Calibri"/>
          <w:sz w:val="24"/>
          <w:szCs w:val="24"/>
        </w:rPr>
        <w:t xml:space="preserve">  Mujeres con alas, Poesía</w:t>
      </w:r>
    </w:p>
    <w:p w:rsidR="00307D82" w:rsidRPr="00307D82" w:rsidRDefault="00542226" w:rsidP="009E646F">
      <w:pPr>
        <w:rPr>
          <w:rFonts w:cs="Calibri"/>
          <w:sz w:val="20"/>
          <w:szCs w:val="20"/>
        </w:rPr>
      </w:pPr>
      <w:r>
        <w:rPr>
          <w:rFonts w:cs="Calibri"/>
          <w:sz w:val="20"/>
          <w:szCs w:val="20"/>
        </w:rPr>
        <w:lastRenderedPageBreak/>
        <w:t xml:space="preserve">                                                           </w:t>
      </w:r>
      <w:r w:rsidR="009E646F">
        <w:rPr>
          <w:rFonts w:cs="Calibri"/>
          <w:noProof/>
          <w:sz w:val="20"/>
          <w:szCs w:val="20"/>
          <w:lang w:eastAsia="es-EC"/>
        </w:rPr>
        <w:drawing>
          <wp:inline distT="0" distB="0" distL="0" distR="0" wp14:anchorId="42BA9AC9">
            <wp:extent cx="5993130" cy="598043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93130" cy="5980430"/>
                    </a:xfrm>
                    <a:prstGeom prst="rect">
                      <a:avLst/>
                    </a:prstGeom>
                    <a:noFill/>
                  </pic:spPr>
                </pic:pic>
              </a:graphicData>
            </a:graphic>
          </wp:inline>
        </w:drawing>
      </w:r>
    </w:p>
    <w:p w:rsidR="00C11AD5" w:rsidRDefault="00C11AD5" w:rsidP="001965E7">
      <w:pPr>
        <w:jc w:val="center"/>
        <w:rPr>
          <w:rFonts w:cs="Calibri"/>
          <w:sz w:val="20"/>
          <w:szCs w:val="20"/>
        </w:rPr>
      </w:pPr>
    </w:p>
    <w:p w:rsidR="00912C09" w:rsidRDefault="00912C09" w:rsidP="00352AB8">
      <w:pPr>
        <w:jc w:val="center"/>
        <w:rPr>
          <w:rFonts w:cs="Calibri"/>
          <w:sz w:val="20"/>
          <w:szCs w:val="20"/>
        </w:rPr>
      </w:pPr>
    </w:p>
    <w:p w:rsidR="00912C09" w:rsidRDefault="00912C09" w:rsidP="00352AB8">
      <w:pPr>
        <w:jc w:val="center"/>
        <w:rPr>
          <w:rFonts w:cs="Calibri"/>
          <w:sz w:val="20"/>
          <w:szCs w:val="20"/>
        </w:rPr>
      </w:pPr>
    </w:p>
    <w:p w:rsidR="00912C09" w:rsidRDefault="00912C09" w:rsidP="00352AB8">
      <w:pPr>
        <w:jc w:val="center"/>
        <w:rPr>
          <w:rFonts w:cs="Calibri"/>
          <w:sz w:val="20"/>
          <w:szCs w:val="20"/>
        </w:rPr>
      </w:pPr>
    </w:p>
    <w:p w:rsidR="00912C09" w:rsidRDefault="00912C09" w:rsidP="00352AB8">
      <w:pPr>
        <w:jc w:val="center"/>
        <w:rPr>
          <w:rFonts w:cs="Calibri"/>
          <w:sz w:val="20"/>
          <w:szCs w:val="20"/>
        </w:rPr>
      </w:pPr>
    </w:p>
    <w:p w:rsidR="00912C09" w:rsidRDefault="00912C09" w:rsidP="00352AB8">
      <w:pPr>
        <w:jc w:val="center"/>
        <w:rPr>
          <w:rFonts w:cs="Calibri"/>
          <w:sz w:val="20"/>
          <w:szCs w:val="20"/>
        </w:rPr>
      </w:pPr>
    </w:p>
    <w:p w:rsidR="00C8063B" w:rsidRDefault="00C8063B" w:rsidP="00352AB8">
      <w:pPr>
        <w:jc w:val="center"/>
        <w:rPr>
          <w:rFonts w:cs="Calibri"/>
          <w:sz w:val="20"/>
          <w:szCs w:val="20"/>
        </w:rPr>
      </w:pPr>
    </w:p>
    <w:p w:rsidR="00C8063B" w:rsidRDefault="00C8063B" w:rsidP="00352AB8">
      <w:pPr>
        <w:jc w:val="center"/>
        <w:rPr>
          <w:rFonts w:cs="Calibri"/>
          <w:sz w:val="20"/>
          <w:szCs w:val="20"/>
        </w:rPr>
      </w:pPr>
    </w:p>
    <w:p w:rsidR="00C8063B" w:rsidRDefault="00C8063B" w:rsidP="00352AB8">
      <w:pPr>
        <w:jc w:val="center"/>
        <w:rPr>
          <w:rFonts w:cs="Calibri"/>
          <w:sz w:val="20"/>
          <w:szCs w:val="20"/>
        </w:rPr>
      </w:pPr>
    </w:p>
    <w:p w:rsidR="00C8063B" w:rsidRDefault="00C8063B" w:rsidP="00352AB8">
      <w:pPr>
        <w:jc w:val="center"/>
        <w:rPr>
          <w:rFonts w:cs="Calibri"/>
          <w:sz w:val="20"/>
          <w:szCs w:val="20"/>
        </w:rPr>
      </w:pPr>
    </w:p>
    <w:p w:rsidR="00C8063B" w:rsidRDefault="00C8063B" w:rsidP="00352AB8">
      <w:pPr>
        <w:jc w:val="center"/>
        <w:rPr>
          <w:rFonts w:cs="Calibri"/>
          <w:sz w:val="20"/>
          <w:szCs w:val="20"/>
        </w:rPr>
      </w:pPr>
    </w:p>
    <w:p w:rsidR="00C8063B" w:rsidRDefault="00C8063B" w:rsidP="00352AB8">
      <w:pPr>
        <w:jc w:val="center"/>
        <w:rPr>
          <w:rFonts w:cs="Calibri"/>
          <w:sz w:val="20"/>
          <w:szCs w:val="20"/>
        </w:rPr>
      </w:pPr>
    </w:p>
    <w:p w:rsidR="00C8063B" w:rsidRDefault="00C8063B" w:rsidP="00352AB8">
      <w:pPr>
        <w:jc w:val="center"/>
        <w:rPr>
          <w:rFonts w:cs="Calibri"/>
          <w:sz w:val="20"/>
          <w:szCs w:val="20"/>
        </w:rPr>
      </w:pPr>
    </w:p>
    <w:p w:rsidR="00912C09" w:rsidRDefault="00912C09" w:rsidP="00352AB8">
      <w:pPr>
        <w:jc w:val="center"/>
        <w:rPr>
          <w:rFonts w:cs="Calibri"/>
          <w:sz w:val="20"/>
          <w:szCs w:val="20"/>
        </w:rPr>
      </w:pPr>
    </w:p>
    <w:p w:rsidR="00912C09" w:rsidRDefault="00912C09" w:rsidP="00352AB8">
      <w:pPr>
        <w:jc w:val="center"/>
        <w:rPr>
          <w:rFonts w:cs="Calibri"/>
          <w:sz w:val="20"/>
          <w:szCs w:val="20"/>
        </w:rPr>
      </w:pPr>
    </w:p>
    <w:p w:rsidR="00912C09" w:rsidRDefault="00912C09" w:rsidP="00352AB8">
      <w:pPr>
        <w:jc w:val="center"/>
        <w:rPr>
          <w:rFonts w:cs="Calibri"/>
          <w:sz w:val="20"/>
          <w:szCs w:val="20"/>
        </w:rPr>
      </w:pPr>
    </w:p>
    <w:p w:rsidR="00912C09" w:rsidRPr="009E646F" w:rsidRDefault="00C8063B" w:rsidP="009E646F">
      <w:pPr>
        <w:jc w:val="right"/>
        <w:rPr>
          <w:rFonts w:cs="Calibri"/>
          <w:sz w:val="32"/>
          <w:szCs w:val="32"/>
        </w:rPr>
      </w:pPr>
      <w:r>
        <w:rPr>
          <w:rFonts w:cs="Calibri"/>
          <w:sz w:val="32"/>
          <w:szCs w:val="32"/>
        </w:rPr>
        <w:t>2014</w:t>
      </w:r>
    </w:p>
    <w:p w:rsidR="009E646F" w:rsidRPr="009E646F" w:rsidRDefault="009E646F" w:rsidP="009E646F">
      <w:pPr>
        <w:jc w:val="right"/>
        <w:rPr>
          <w:rFonts w:cs="Calibri"/>
          <w:sz w:val="32"/>
          <w:szCs w:val="32"/>
        </w:rPr>
      </w:pPr>
      <w:r w:rsidRPr="009E646F">
        <w:rPr>
          <w:rFonts w:cs="Calibri"/>
          <w:sz w:val="32"/>
          <w:szCs w:val="32"/>
        </w:rPr>
        <w:t>Tengo varias crisis existencialistas</w:t>
      </w:r>
    </w:p>
    <w:p w:rsidR="008369C4" w:rsidRPr="00C8063B" w:rsidRDefault="009E646F" w:rsidP="00C8063B">
      <w:pPr>
        <w:jc w:val="right"/>
        <w:rPr>
          <w:rFonts w:cs="Calibri"/>
          <w:sz w:val="32"/>
          <w:szCs w:val="32"/>
        </w:rPr>
      </w:pPr>
      <w:r w:rsidRPr="009E646F">
        <w:rPr>
          <w:rFonts w:cs="Calibri"/>
          <w:sz w:val="32"/>
          <w:szCs w:val="32"/>
        </w:rPr>
        <w:t xml:space="preserve">Inicio acciones performáticas </w:t>
      </w:r>
      <w:r w:rsidR="00C8063B">
        <w:rPr>
          <w:rFonts w:cs="Calibri"/>
          <w:sz w:val="32"/>
          <w:szCs w:val="32"/>
        </w:rPr>
        <w:t>como modo de sanación</w:t>
      </w:r>
    </w:p>
    <w:p w:rsidR="00912C09" w:rsidRPr="008369C4" w:rsidRDefault="008369C4" w:rsidP="00912C09">
      <w:pPr>
        <w:jc w:val="center"/>
        <w:rPr>
          <w:rFonts w:cs="Calibri"/>
          <w:b/>
          <w:sz w:val="24"/>
          <w:szCs w:val="24"/>
          <w:u w:val="single"/>
        </w:rPr>
      </w:pPr>
      <w:r w:rsidRPr="008369C4">
        <w:rPr>
          <w:rFonts w:cs="Calibri"/>
          <w:b/>
          <w:sz w:val="24"/>
          <w:szCs w:val="24"/>
          <w:u w:val="single"/>
        </w:rPr>
        <w:lastRenderedPageBreak/>
        <w:t xml:space="preserve">Performance </w:t>
      </w:r>
      <w:r w:rsidR="00912C09" w:rsidRPr="008369C4">
        <w:rPr>
          <w:rFonts w:cs="Calibri"/>
          <w:b/>
          <w:sz w:val="24"/>
          <w:szCs w:val="24"/>
          <w:u w:val="single"/>
        </w:rPr>
        <w:t>Estructura del alma (2014)</w:t>
      </w:r>
    </w:p>
    <w:p w:rsidR="00912C09" w:rsidRPr="00912C09" w:rsidRDefault="00912C09" w:rsidP="00912C09">
      <w:pPr>
        <w:jc w:val="center"/>
        <w:rPr>
          <w:rFonts w:cs="Calibri"/>
          <w:sz w:val="20"/>
          <w:szCs w:val="20"/>
        </w:rPr>
      </w:pPr>
    </w:p>
    <w:p w:rsidR="00912C09" w:rsidRPr="00912C09" w:rsidRDefault="00912C09" w:rsidP="00912C09">
      <w:pPr>
        <w:jc w:val="center"/>
        <w:rPr>
          <w:rFonts w:cs="Calibri"/>
          <w:sz w:val="20"/>
          <w:szCs w:val="20"/>
        </w:rPr>
      </w:pPr>
      <w:r w:rsidRPr="008369C4">
        <w:rPr>
          <w:rFonts w:cs="Calibri"/>
          <w:b/>
          <w:sz w:val="20"/>
          <w:szCs w:val="20"/>
          <w:u w:val="single"/>
        </w:rPr>
        <w:t>Descripción</w:t>
      </w:r>
      <w:r w:rsidRPr="00912C09">
        <w:rPr>
          <w:rFonts w:cs="Calibri"/>
          <w:sz w:val="20"/>
          <w:szCs w:val="20"/>
        </w:rPr>
        <w:t>:</w:t>
      </w:r>
    </w:p>
    <w:p w:rsidR="00912C09" w:rsidRPr="00912C09" w:rsidRDefault="00912C09" w:rsidP="00912C09">
      <w:pPr>
        <w:jc w:val="center"/>
        <w:rPr>
          <w:rFonts w:cs="Calibri"/>
          <w:sz w:val="20"/>
          <w:szCs w:val="20"/>
        </w:rPr>
      </w:pPr>
    </w:p>
    <w:p w:rsidR="00912C09" w:rsidRPr="00912C09" w:rsidRDefault="00912C09" w:rsidP="00912C09">
      <w:pPr>
        <w:jc w:val="center"/>
        <w:rPr>
          <w:rFonts w:cs="Calibri"/>
          <w:sz w:val="20"/>
          <w:szCs w:val="20"/>
        </w:rPr>
      </w:pPr>
      <w:r w:rsidRPr="00912C09">
        <w:rPr>
          <w:rFonts w:cs="Calibri"/>
          <w:sz w:val="20"/>
          <w:szCs w:val="20"/>
        </w:rPr>
        <w:t>La acción se realiza en un espacio muy reducido de 2x3 m y con mínimos elementos de vestuario. Está imbricada con una fusión musical y de sonidos que es el hilo conductor de la obra. El pulso vital se logra en cuanto se recupera la libertad de movimiento fuera de la línea recta que remite, a través de hilos y rayas hechas en el piso, a las normas impuestas por una sociedad castrante.</w:t>
      </w:r>
    </w:p>
    <w:p w:rsidR="00912C09" w:rsidRPr="00912C09" w:rsidRDefault="00912C09" w:rsidP="00912C09">
      <w:pPr>
        <w:jc w:val="center"/>
        <w:rPr>
          <w:rFonts w:cs="Calibri"/>
          <w:sz w:val="20"/>
          <w:szCs w:val="20"/>
        </w:rPr>
      </w:pPr>
    </w:p>
    <w:p w:rsidR="00912C09" w:rsidRPr="00912C09" w:rsidRDefault="00912C09" w:rsidP="00912C09">
      <w:pPr>
        <w:jc w:val="center"/>
        <w:rPr>
          <w:rFonts w:cs="Calibri"/>
          <w:sz w:val="20"/>
          <w:szCs w:val="20"/>
        </w:rPr>
      </w:pPr>
      <w:r w:rsidRPr="00912C09">
        <w:rPr>
          <w:rFonts w:cs="Calibri"/>
          <w:sz w:val="20"/>
          <w:szCs w:val="20"/>
        </w:rPr>
        <w:t>Los sonidos transportan a diversos espacios y tiempos que se estructuran, pretendiendo crear una sensación de simultaneidad.</w:t>
      </w:r>
    </w:p>
    <w:p w:rsidR="00912C09" w:rsidRPr="00912C09" w:rsidRDefault="00912C09" w:rsidP="00912C09">
      <w:pPr>
        <w:jc w:val="center"/>
        <w:rPr>
          <w:rFonts w:cs="Calibri"/>
          <w:sz w:val="20"/>
          <w:szCs w:val="20"/>
        </w:rPr>
      </w:pPr>
    </w:p>
    <w:p w:rsidR="00912C09" w:rsidRPr="00912C09" w:rsidRDefault="00912C09" w:rsidP="00912C09">
      <w:pPr>
        <w:jc w:val="center"/>
        <w:rPr>
          <w:rFonts w:cs="Calibri"/>
          <w:sz w:val="20"/>
          <w:szCs w:val="20"/>
        </w:rPr>
      </w:pPr>
      <w:r w:rsidRPr="00912C09">
        <w:rPr>
          <w:rFonts w:cs="Calibri"/>
          <w:sz w:val="20"/>
          <w:szCs w:val="20"/>
        </w:rPr>
        <w:t>Los entornos místicos y filosóficos se establecen mediante el daimoku gionkio del budismo Nichiren, que suena fuertemente para después dar paso al mantra de la sanación, cantado a capela.</w:t>
      </w:r>
    </w:p>
    <w:p w:rsidR="00912C09" w:rsidRPr="00912C09" w:rsidRDefault="00912C09" w:rsidP="00912C09">
      <w:pPr>
        <w:jc w:val="center"/>
        <w:rPr>
          <w:rFonts w:cs="Calibri"/>
          <w:sz w:val="20"/>
          <w:szCs w:val="20"/>
        </w:rPr>
      </w:pPr>
    </w:p>
    <w:p w:rsidR="00912C09" w:rsidRPr="00912C09" w:rsidRDefault="00912C09" w:rsidP="00912C09">
      <w:pPr>
        <w:jc w:val="center"/>
        <w:rPr>
          <w:rFonts w:cs="Calibri"/>
          <w:sz w:val="20"/>
          <w:szCs w:val="20"/>
        </w:rPr>
      </w:pPr>
      <w:r w:rsidRPr="00912C09">
        <w:rPr>
          <w:rFonts w:cs="Calibri"/>
          <w:sz w:val="20"/>
          <w:szCs w:val="20"/>
        </w:rPr>
        <w:t>La acción metafórica que se realiza en forma de poema, canto y danza, introduce a un espacio sutil e inefable que rompe con las gruesas cadenas, convirtiéndolas en libros y cuadros escondidos tras la puerta azul de la liberación. Esa puerta se abre a través de la meditación en movimiento del Taichí, con cadenciosos pasos que se acompañan con fondo musical de tango electrónico, creando una dicotomía iluminadora que trasciende la posible confusión y el absurdo.</w:t>
      </w:r>
    </w:p>
    <w:p w:rsidR="00912C09" w:rsidRPr="00912C09" w:rsidRDefault="00912C09" w:rsidP="00912C09">
      <w:pPr>
        <w:jc w:val="center"/>
        <w:rPr>
          <w:rFonts w:cs="Calibri"/>
          <w:sz w:val="20"/>
          <w:szCs w:val="20"/>
        </w:rPr>
      </w:pPr>
    </w:p>
    <w:p w:rsidR="00912C09" w:rsidRPr="008369C4" w:rsidRDefault="00912C09" w:rsidP="00912C09">
      <w:pPr>
        <w:jc w:val="center"/>
        <w:rPr>
          <w:rFonts w:cs="Calibri"/>
          <w:b/>
          <w:sz w:val="20"/>
          <w:szCs w:val="20"/>
          <w:u w:val="single"/>
        </w:rPr>
      </w:pPr>
      <w:r w:rsidRPr="008369C4">
        <w:rPr>
          <w:rFonts w:cs="Calibri"/>
          <w:b/>
          <w:sz w:val="20"/>
          <w:szCs w:val="20"/>
          <w:u w:val="single"/>
        </w:rPr>
        <w:t>Texto de obra:</w:t>
      </w:r>
    </w:p>
    <w:p w:rsidR="00912C09" w:rsidRPr="00912C09" w:rsidRDefault="00912C09" w:rsidP="00912C09">
      <w:pPr>
        <w:jc w:val="center"/>
        <w:rPr>
          <w:rFonts w:cs="Calibri"/>
          <w:sz w:val="20"/>
          <w:szCs w:val="20"/>
        </w:rPr>
      </w:pPr>
    </w:p>
    <w:p w:rsidR="00912C09" w:rsidRPr="00912C09" w:rsidRDefault="00912C09" w:rsidP="00912C09">
      <w:pPr>
        <w:jc w:val="center"/>
        <w:rPr>
          <w:rFonts w:cs="Calibri"/>
          <w:sz w:val="20"/>
          <w:szCs w:val="20"/>
        </w:rPr>
      </w:pPr>
      <w:r w:rsidRPr="00912C09">
        <w:rPr>
          <w:rFonts w:cs="Calibri"/>
          <w:sz w:val="20"/>
          <w:szCs w:val="20"/>
        </w:rPr>
        <w:t>Esta acción se realiza desde un continuo espacio-temporal circular, en donde muchos episodios violentos se repiten, estableciendo un entorno existencial peligroso y psicológicamente angustiante el cual, luego de cruenta lucha tiene, felizmente, una salida o liberación a través del arte, espacio de sanación en el que naufragan los traumas para convertirse en senderos de desahogo de la tensión vital.</w:t>
      </w:r>
    </w:p>
    <w:p w:rsidR="00912C09" w:rsidRPr="00912C09" w:rsidRDefault="00912C09" w:rsidP="00912C09">
      <w:pPr>
        <w:jc w:val="center"/>
        <w:rPr>
          <w:rFonts w:cs="Calibri"/>
          <w:sz w:val="20"/>
          <w:szCs w:val="20"/>
        </w:rPr>
      </w:pPr>
    </w:p>
    <w:p w:rsidR="00912C09" w:rsidRPr="00912C09" w:rsidRDefault="00912C09" w:rsidP="00912C09">
      <w:pPr>
        <w:jc w:val="center"/>
        <w:rPr>
          <w:rFonts w:cs="Calibri"/>
          <w:sz w:val="20"/>
          <w:szCs w:val="20"/>
        </w:rPr>
      </w:pPr>
      <w:r w:rsidRPr="00912C09">
        <w:rPr>
          <w:rFonts w:cs="Calibri"/>
          <w:sz w:val="20"/>
          <w:szCs w:val="20"/>
        </w:rPr>
        <w:t>Es una obra que intenta dilucidar cuestiones de violencia de género mediante conexiones místicas y simbólicas. El espacio meditativo se convierte en uno de los túneles de liberación, aunque no alcance la magnitud del entorno liberador que excede ampliamente el proceso creativo.</w:t>
      </w:r>
    </w:p>
    <w:p w:rsidR="00912C09" w:rsidRPr="00912C09" w:rsidRDefault="00912C09" w:rsidP="00912C09">
      <w:pPr>
        <w:jc w:val="center"/>
        <w:rPr>
          <w:rFonts w:cs="Calibri"/>
          <w:sz w:val="20"/>
          <w:szCs w:val="20"/>
        </w:rPr>
      </w:pPr>
    </w:p>
    <w:p w:rsidR="00912C09" w:rsidRDefault="00912C09" w:rsidP="00912C09">
      <w:pPr>
        <w:jc w:val="center"/>
        <w:rPr>
          <w:rFonts w:cs="Calibri"/>
          <w:sz w:val="20"/>
          <w:szCs w:val="20"/>
        </w:rPr>
      </w:pPr>
      <w:r w:rsidRPr="00912C09">
        <w:rPr>
          <w:rFonts w:cs="Calibri"/>
          <w:sz w:val="20"/>
          <w:szCs w:val="20"/>
        </w:rPr>
        <w:t>El transitar, sin desfallecer, en un espacio existencial violento, requiere de fortaleza y especialmente de un estado de inocencia vital muy grande. Ese tiempo vivido, si bien (aparentemente) no ha dejado huellas, en coordenadas vivenciales diferentes establece conexiones que remiten a innumerables cadenas, hilos y ataduras muy difíciles de romper. La cruenta lucha se realiza para la persona incluso con pérdida de conciencia de sí misma y aprehensión de múltiples personalidades que la ayudan a condescender con la sociedad imperante, cruel e hipócrita, y así sobrellevar una realidad lacerante y muy precaria. En esa lucha por la liberación se va estructurando el alma, siempre y cuando ésta no sucumba ante la violencia, se fortalece. Al tener esa oportunidad única y tomarla, la persona acepta la vida en lugar de la muerte y en ese tránsito su alma se estructura.</w:t>
      </w:r>
    </w:p>
    <w:p w:rsidR="00C8063B" w:rsidRDefault="00C8063B" w:rsidP="00C8063B">
      <w:pPr>
        <w:rPr>
          <w:rFonts w:cs="Calibri"/>
          <w:sz w:val="20"/>
          <w:szCs w:val="20"/>
        </w:rPr>
      </w:pPr>
      <w:r>
        <w:rPr>
          <w:rFonts w:cs="Calibri"/>
          <w:sz w:val="20"/>
          <w:szCs w:val="20"/>
        </w:rPr>
        <w:lastRenderedPageBreak/>
        <w:t xml:space="preserve">                                                                                                               </w:t>
      </w:r>
      <w:r>
        <w:rPr>
          <w:rFonts w:cs="Calibri"/>
          <w:noProof/>
          <w:sz w:val="20"/>
          <w:szCs w:val="20"/>
          <w:lang w:eastAsia="es-EC"/>
        </w:rPr>
        <w:drawing>
          <wp:inline distT="0" distB="0" distL="0" distR="0" wp14:anchorId="38BDA9CE">
            <wp:extent cx="3429000" cy="5219177"/>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38212" cy="5233198"/>
                    </a:xfrm>
                    <a:prstGeom prst="rect">
                      <a:avLst/>
                    </a:prstGeom>
                    <a:noFill/>
                  </pic:spPr>
                </pic:pic>
              </a:graphicData>
            </a:graphic>
          </wp:inline>
        </w:drawing>
      </w:r>
    </w:p>
    <w:p w:rsidR="00912C09" w:rsidRDefault="008369C4" w:rsidP="001965E7">
      <w:pPr>
        <w:jc w:val="center"/>
        <w:rPr>
          <w:rFonts w:cs="Calibri"/>
          <w:sz w:val="20"/>
          <w:szCs w:val="20"/>
        </w:rPr>
      </w:pPr>
      <w:r>
        <w:rPr>
          <w:rFonts w:cs="Calibri"/>
          <w:noProof/>
          <w:sz w:val="20"/>
          <w:szCs w:val="20"/>
          <w:lang w:eastAsia="es-EC"/>
        </w:rPr>
        <w:lastRenderedPageBreak/>
        <w:drawing>
          <wp:inline distT="0" distB="0" distL="0" distR="0" wp14:anchorId="6E33BF43">
            <wp:extent cx="3438525" cy="523113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38525" cy="5231130"/>
                    </a:xfrm>
                    <a:prstGeom prst="rect">
                      <a:avLst/>
                    </a:prstGeom>
                    <a:noFill/>
                  </pic:spPr>
                </pic:pic>
              </a:graphicData>
            </a:graphic>
          </wp:inline>
        </w:drawing>
      </w:r>
    </w:p>
    <w:p w:rsidR="008369C4" w:rsidRDefault="008369C4" w:rsidP="001965E7">
      <w:pPr>
        <w:jc w:val="center"/>
        <w:rPr>
          <w:rFonts w:cs="Calibri"/>
          <w:sz w:val="20"/>
          <w:szCs w:val="20"/>
        </w:rPr>
      </w:pPr>
      <w:r>
        <w:rPr>
          <w:rFonts w:cs="Calibri"/>
          <w:noProof/>
          <w:sz w:val="20"/>
          <w:szCs w:val="20"/>
          <w:lang w:eastAsia="es-EC"/>
        </w:rPr>
        <w:lastRenderedPageBreak/>
        <w:drawing>
          <wp:inline distT="0" distB="0" distL="0" distR="0" wp14:anchorId="642B33D4">
            <wp:extent cx="3304540" cy="497459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04540" cy="4974590"/>
                    </a:xfrm>
                    <a:prstGeom prst="rect">
                      <a:avLst/>
                    </a:prstGeom>
                    <a:noFill/>
                  </pic:spPr>
                </pic:pic>
              </a:graphicData>
            </a:graphic>
          </wp:inline>
        </w:drawing>
      </w:r>
    </w:p>
    <w:p w:rsidR="008369C4" w:rsidRDefault="008369C4" w:rsidP="001965E7">
      <w:pPr>
        <w:jc w:val="center"/>
        <w:rPr>
          <w:rFonts w:cs="Calibri"/>
          <w:sz w:val="20"/>
          <w:szCs w:val="20"/>
        </w:rPr>
      </w:pPr>
    </w:p>
    <w:p w:rsidR="008369C4" w:rsidRDefault="008369C4" w:rsidP="008369C4">
      <w:pPr>
        <w:jc w:val="center"/>
        <w:rPr>
          <w:rFonts w:cs="Calibri"/>
          <w:sz w:val="20"/>
          <w:szCs w:val="20"/>
        </w:rPr>
      </w:pPr>
      <w:r>
        <w:rPr>
          <w:rFonts w:cs="Calibri"/>
          <w:noProof/>
          <w:sz w:val="20"/>
          <w:szCs w:val="20"/>
          <w:lang w:eastAsia="es-EC"/>
        </w:rPr>
        <w:lastRenderedPageBreak/>
        <w:drawing>
          <wp:inline distT="0" distB="0" distL="0" distR="0" wp14:anchorId="283D721A">
            <wp:extent cx="3858895" cy="420052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58895" cy="4200525"/>
                    </a:xfrm>
                    <a:prstGeom prst="rect">
                      <a:avLst/>
                    </a:prstGeom>
                    <a:noFill/>
                  </pic:spPr>
                </pic:pic>
              </a:graphicData>
            </a:graphic>
          </wp:inline>
        </w:drawing>
      </w:r>
    </w:p>
    <w:p w:rsidR="008369C4" w:rsidRDefault="008369C4" w:rsidP="008369C4">
      <w:pPr>
        <w:jc w:val="center"/>
        <w:rPr>
          <w:rFonts w:cs="Calibri"/>
          <w:sz w:val="20"/>
          <w:szCs w:val="20"/>
        </w:rPr>
      </w:pPr>
    </w:p>
    <w:p w:rsidR="008369C4" w:rsidRDefault="008369C4" w:rsidP="008369C4">
      <w:pPr>
        <w:jc w:val="center"/>
        <w:rPr>
          <w:rFonts w:cs="Calibri"/>
          <w:sz w:val="20"/>
          <w:szCs w:val="20"/>
        </w:rPr>
      </w:pPr>
    </w:p>
    <w:p w:rsidR="008369C4" w:rsidRDefault="008369C4" w:rsidP="008369C4">
      <w:pPr>
        <w:jc w:val="center"/>
        <w:rPr>
          <w:rFonts w:cs="Calibri"/>
          <w:sz w:val="20"/>
          <w:szCs w:val="20"/>
        </w:rPr>
      </w:pPr>
    </w:p>
    <w:p w:rsidR="008369C4" w:rsidRDefault="008369C4" w:rsidP="008369C4">
      <w:pPr>
        <w:jc w:val="center"/>
        <w:rPr>
          <w:rFonts w:cs="Calibri"/>
          <w:sz w:val="20"/>
          <w:szCs w:val="20"/>
        </w:rPr>
      </w:pPr>
    </w:p>
    <w:p w:rsidR="008369C4" w:rsidRDefault="008369C4" w:rsidP="008369C4">
      <w:pPr>
        <w:jc w:val="center"/>
        <w:rPr>
          <w:rFonts w:cs="Calibri"/>
          <w:sz w:val="20"/>
          <w:szCs w:val="20"/>
        </w:rPr>
      </w:pPr>
      <w:r>
        <w:rPr>
          <w:rFonts w:cs="Calibri"/>
          <w:noProof/>
          <w:sz w:val="20"/>
          <w:szCs w:val="20"/>
          <w:lang w:eastAsia="es-EC"/>
        </w:rPr>
        <w:lastRenderedPageBreak/>
        <w:drawing>
          <wp:inline distT="0" distB="0" distL="0" distR="0" wp14:anchorId="563574BF">
            <wp:extent cx="3572510" cy="44323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72510" cy="4432300"/>
                    </a:xfrm>
                    <a:prstGeom prst="rect">
                      <a:avLst/>
                    </a:prstGeom>
                    <a:noFill/>
                  </pic:spPr>
                </pic:pic>
              </a:graphicData>
            </a:graphic>
          </wp:inline>
        </w:drawing>
      </w:r>
    </w:p>
    <w:p w:rsidR="008369C4" w:rsidRDefault="008369C4" w:rsidP="008369C4">
      <w:pPr>
        <w:jc w:val="center"/>
        <w:rPr>
          <w:rFonts w:cs="Calibri"/>
          <w:sz w:val="20"/>
          <w:szCs w:val="20"/>
        </w:rPr>
      </w:pPr>
    </w:p>
    <w:p w:rsidR="008369C4" w:rsidRDefault="008369C4" w:rsidP="008369C4">
      <w:pPr>
        <w:jc w:val="center"/>
        <w:rPr>
          <w:rFonts w:cs="Calibri"/>
          <w:sz w:val="20"/>
          <w:szCs w:val="20"/>
        </w:rPr>
      </w:pPr>
    </w:p>
    <w:p w:rsidR="008369C4" w:rsidRDefault="008369C4" w:rsidP="008369C4">
      <w:pPr>
        <w:jc w:val="center"/>
        <w:rPr>
          <w:rFonts w:cs="Calibri"/>
          <w:sz w:val="20"/>
          <w:szCs w:val="20"/>
        </w:rPr>
      </w:pPr>
    </w:p>
    <w:p w:rsidR="008369C4" w:rsidRDefault="008369C4" w:rsidP="008369C4">
      <w:pPr>
        <w:jc w:val="center"/>
        <w:rPr>
          <w:rFonts w:cs="Calibri"/>
          <w:sz w:val="20"/>
          <w:szCs w:val="20"/>
        </w:rPr>
      </w:pPr>
      <w:r>
        <w:rPr>
          <w:rFonts w:cs="Calibri"/>
          <w:noProof/>
          <w:sz w:val="20"/>
          <w:szCs w:val="20"/>
          <w:lang w:eastAsia="es-EC"/>
        </w:rPr>
        <w:lastRenderedPageBreak/>
        <w:drawing>
          <wp:inline distT="0" distB="0" distL="0" distR="0" wp14:anchorId="54946F05">
            <wp:extent cx="3670300" cy="460883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70300" cy="4608830"/>
                    </a:xfrm>
                    <a:prstGeom prst="rect">
                      <a:avLst/>
                    </a:prstGeom>
                    <a:noFill/>
                  </pic:spPr>
                </pic:pic>
              </a:graphicData>
            </a:graphic>
          </wp:inline>
        </w:drawing>
      </w:r>
    </w:p>
    <w:p w:rsidR="008369C4" w:rsidRDefault="008369C4" w:rsidP="008369C4">
      <w:pPr>
        <w:jc w:val="center"/>
        <w:rPr>
          <w:rFonts w:cs="Calibri"/>
          <w:sz w:val="20"/>
          <w:szCs w:val="20"/>
        </w:rPr>
      </w:pPr>
      <w:r>
        <w:rPr>
          <w:rFonts w:cs="Calibri"/>
          <w:noProof/>
          <w:sz w:val="20"/>
          <w:szCs w:val="20"/>
          <w:lang w:eastAsia="es-EC"/>
        </w:rPr>
        <w:lastRenderedPageBreak/>
        <w:drawing>
          <wp:inline distT="0" distB="0" distL="0" distR="0" wp14:anchorId="526036E9">
            <wp:extent cx="4468495" cy="553593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68495" cy="5535930"/>
                    </a:xfrm>
                    <a:prstGeom prst="rect">
                      <a:avLst/>
                    </a:prstGeom>
                    <a:noFill/>
                  </pic:spPr>
                </pic:pic>
              </a:graphicData>
            </a:graphic>
          </wp:inline>
        </w:drawing>
      </w:r>
    </w:p>
    <w:p w:rsidR="008369C4" w:rsidRDefault="008369C4" w:rsidP="001965E7">
      <w:pPr>
        <w:jc w:val="center"/>
        <w:rPr>
          <w:rFonts w:cs="Calibri"/>
          <w:sz w:val="20"/>
          <w:szCs w:val="20"/>
        </w:rPr>
      </w:pPr>
      <w:r>
        <w:rPr>
          <w:rFonts w:cs="Calibri"/>
          <w:noProof/>
          <w:sz w:val="20"/>
          <w:szCs w:val="20"/>
          <w:lang w:eastAsia="es-EC"/>
        </w:rPr>
        <w:lastRenderedPageBreak/>
        <w:drawing>
          <wp:inline distT="0" distB="0" distL="0" distR="0" wp14:anchorId="35D77502">
            <wp:extent cx="3298190" cy="573659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98190" cy="5736590"/>
                    </a:xfrm>
                    <a:prstGeom prst="rect">
                      <a:avLst/>
                    </a:prstGeom>
                    <a:noFill/>
                  </pic:spPr>
                </pic:pic>
              </a:graphicData>
            </a:graphic>
          </wp:inline>
        </w:drawing>
      </w:r>
    </w:p>
    <w:p w:rsidR="008369C4" w:rsidRDefault="008369C4" w:rsidP="001965E7">
      <w:pPr>
        <w:jc w:val="center"/>
        <w:rPr>
          <w:rFonts w:cs="Calibri"/>
          <w:sz w:val="20"/>
          <w:szCs w:val="20"/>
        </w:rPr>
      </w:pPr>
      <w:r>
        <w:rPr>
          <w:rFonts w:cs="Calibri"/>
          <w:noProof/>
          <w:sz w:val="20"/>
          <w:szCs w:val="20"/>
          <w:lang w:eastAsia="es-EC"/>
        </w:rPr>
        <w:lastRenderedPageBreak/>
        <w:drawing>
          <wp:inline distT="0" distB="0" distL="0" distR="0" wp14:anchorId="39E597FB">
            <wp:extent cx="4450715" cy="552323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50715" cy="5523230"/>
                    </a:xfrm>
                    <a:prstGeom prst="rect">
                      <a:avLst/>
                    </a:prstGeom>
                    <a:noFill/>
                  </pic:spPr>
                </pic:pic>
              </a:graphicData>
            </a:graphic>
          </wp:inline>
        </w:drawing>
      </w:r>
    </w:p>
    <w:p w:rsidR="008369C4" w:rsidRDefault="008369C4" w:rsidP="001965E7">
      <w:pPr>
        <w:jc w:val="center"/>
        <w:rPr>
          <w:rFonts w:cs="Calibri"/>
          <w:sz w:val="20"/>
          <w:szCs w:val="20"/>
        </w:rPr>
      </w:pPr>
      <w:r>
        <w:rPr>
          <w:rFonts w:cs="Calibri"/>
          <w:noProof/>
          <w:sz w:val="20"/>
          <w:szCs w:val="20"/>
          <w:lang w:eastAsia="es-EC"/>
        </w:rPr>
        <w:lastRenderedPageBreak/>
        <w:drawing>
          <wp:inline distT="0" distB="0" distL="0" distR="0" wp14:anchorId="275B1941">
            <wp:extent cx="3469005" cy="554164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69005" cy="5541645"/>
                    </a:xfrm>
                    <a:prstGeom prst="rect">
                      <a:avLst/>
                    </a:prstGeom>
                    <a:noFill/>
                  </pic:spPr>
                </pic:pic>
              </a:graphicData>
            </a:graphic>
          </wp:inline>
        </w:drawing>
      </w:r>
    </w:p>
    <w:p w:rsidR="00912C09" w:rsidRDefault="008369C4" w:rsidP="008369C4">
      <w:pPr>
        <w:jc w:val="center"/>
        <w:rPr>
          <w:rFonts w:cs="Calibri"/>
          <w:sz w:val="20"/>
          <w:szCs w:val="20"/>
        </w:rPr>
      </w:pPr>
      <w:r>
        <w:rPr>
          <w:rFonts w:cs="Calibri"/>
          <w:noProof/>
          <w:sz w:val="20"/>
          <w:szCs w:val="20"/>
          <w:lang w:eastAsia="es-EC"/>
        </w:rPr>
        <w:lastRenderedPageBreak/>
        <w:drawing>
          <wp:inline distT="0" distB="0" distL="0" distR="0" wp14:anchorId="7F2B90B1">
            <wp:extent cx="4017645" cy="515175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17645" cy="5151755"/>
                    </a:xfrm>
                    <a:prstGeom prst="rect">
                      <a:avLst/>
                    </a:prstGeom>
                    <a:noFill/>
                  </pic:spPr>
                </pic:pic>
              </a:graphicData>
            </a:graphic>
          </wp:inline>
        </w:drawing>
      </w:r>
    </w:p>
    <w:p w:rsidR="00912C09" w:rsidRPr="008369C4" w:rsidRDefault="008369C4" w:rsidP="00912C09">
      <w:pPr>
        <w:jc w:val="center"/>
        <w:rPr>
          <w:rFonts w:cs="Calibri"/>
          <w:sz w:val="28"/>
          <w:szCs w:val="28"/>
        </w:rPr>
      </w:pPr>
      <w:r w:rsidRPr="008369C4">
        <w:rPr>
          <w:rFonts w:cs="Calibri"/>
          <w:sz w:val="28"/>
          <w:szCs w:val="28"/>
        </w:rPr>
        <w:lastRenderedPageBreak/>
        <w:t xml:space="preserve">PERFORMANCE: </w:t>
      </w:r>
      <w:r w:rsidR="00912C09" w:rsidRPr="008369C4">
        <w:rPr>
          <w:rFonts w:cs="Calibri"/>
          <w:sz w:val="28"/>
          <w:szCs w:val="28"/>
        </w:rPr>
        <w:t>.- Metamorfosis de sirena en centauresa seráfica (en proceso)</w:t>
      </w:r>
    </w:p>
    <w:p w:rsidR="00912C09" w:rsidRPr="00912C09" w:rsidRDefault="00912C09" w:rsidP="00912C09">
      <w:pPr>
        <w:jc w:val="center"/>
        <w:rPr>
          <w:rFonts w:cs="Calibri"/>
          <w:sz w:val="20"/>
          <w:szCs w:val="20"/>
        </w:rPr>
      </w:pPr>
    </w:p>
    <w:p w:rsidR="00912C09" w:rsidRPr="00912C09" w:rsidRDefault="00912C09" w:rsidP="00711A29">
      <w:pPr>
        <w:jc w:val="center"/>
        <w:rPr>
          <w:rFonts w:cs="Calibri"/>
          <w:sz w:val="20"/>
          <w:szCs w:val="20"/>
        </w:rPr>
      </w:pPr>
      <w:r w:rsidRPr="00912C09">
        <w:rPr>
          <w:rFonts w:cs="Calibri"/>
          <w:sz w:val="20"/>
          <w:szCs w:val="20"/>
        </w:rPr>
        <w:t>Título de la obra: Equs, Metamorfosis de sirena en c</w:t>
      </w:r>
      <w:r w:rsidR="00711A29">
        <w:rPr>
          <w:rFonts w:cs="Calibri"/>
          <w:sz w:val="20"/>
          <w:szCs w:val="20"/>
        </w:rPr>
        <w:t>entauresa Seráfica (En proceso)</w:t>
      </w:r>
    </w:p>
    <w:p w:rsidR="00912C09" w:rsidRPr="00912C09" w:rsidRDefault="00912C09" w:rsidP="00912C09">
      <w:pPr>
        <w:jc w:val="center"/>
        <w:rPr>
          <w:rFonts w:cs="Calibri"/>
          <w:sz w:val="20"/>
          <w:szCs w:val="20"/>
        </w:rPr>
      </w:pPr>
    </w:p>
    <w:p w:rsidR="00912C09" w:rsidRPr="00912C09" w:rsidRDefault="00912C09" w:rsidP="00711A29">
      <w:pPr>
        <w:jc w:val="center"/>
        <w:rPr>
          <w:rFonts w:cs="Calibri"/>
          <w:sz w:val="20"/>
          <w:szCs w:val="20"/>
        </w:rPr>
      </w:pPr>
      <w:r w:rsidRPr="00912C09">
        <w:rPr>
          <w:rFonts w:cs="Calibri"/>
          <w:sz w:val="20"/>
          <w:szCs w:val="20"/>
        </w:rPr>
        <w:t>Descripción: La acción se inicia con la presencia, casi inmóvil de una mujer sirena que se encuentra entre dos mundos: el de la violencia y el de la liberación, que se trasmiten al observador por la actividad repetitiva de tejer y destejer la soga que la ata a una inmovilidad traducida en su aleta de sirena, hecha con madera y sogas de diferentes grosores. Este movimiento de vaivén está realizado intencionadamente para producir la sensación de apego que remite a un círculo vicioso en que la mujer se encuentra y del que a ratos logra zafarse, adquiriendo fuerza y luego abandonándose a su rutina cotidian</w:t>
      </w:r>
      <w:r w:rsidR="00711A29">
        <w:rPr>
          <w:rFonts w:cs="Calibri"/>
          <w:sz w:val="20"/>
          <w:szCs w:val="20"/>
        </w:rPr>
        <w:t>a de tejer sus propias cadenas.</w:t>
      </w:r>
    </w:p>
    <w:p w:rsidR="00912C09" w:rsidRPr="00912C09" w:rsidRDefault="00912C09" w:rsidP="00912C09">
      <w:pPr>
        <w:jc w:val="center"/>
        <w:rPr>
          <w:rFonts w:cs="Calibri"/>
          <w:sz w:val="20"/>
          <w:szCs w:val="20"/>
        </w:rPr>
      </w:pPr>
      <w:r w:rsidRPr="00912C09">
        <w:rPr>
          <w:rFonts w:cs="Calibri"/>
          <w:sz w:val="20"/>
          <w:szCs w:val="20"/>
        </w:rPr>
        <w:t>El espacio contemplativo que se abre con la música clásica es una de las fuentes de empoderamiento, así como lo sutil de la poesía que establece una dimensión metafórica que incluye cierto grado de erotismo. El vestuario es mínimo y ha sido creado especialmente para la obra: malla, abrigo, gorro con red. El sonido que se trenza entre una fusión de ruidos metálicos (hechos con elementos como campanas, palos, copas, papel ) y música clásica, crea una especie de dicotomía que es trascendida por la poesía, estableciendo un espacio- tiempo de lucha y paz, de perdida y encuentro, de subida y bajada, de tejer y destejer, hasta que existe un fuerte rompimiento de esquemas que tiene su máximo nivel con la música y la acción, para dar paso a un tiempo de aquietamiento en el que la poesía pone su tono inefable e iluminador, abriendo las puertas hacia un espacio de metamorfosis en que la mujer encuentra paz y realización antes de liberarse definitivamente.</w:t>
      </w:r>
    </w:p>
    <w:p w:rsidR="00912C09" w:rsidRPr="00912C09" w:rsidRDefault="00912C09" w:rsidP="00912C09">
      <w:pPr>
        <w:jc w:val="center"/>
        <w:rPr>
          <w:rFonts w:cs="Calibri"/>
          <w:sz w:val="20"/>
          <w:szCs w:val="20"/>
        </w:rPr>
      </w:pPr>
    </w:p>
    <w:p w:rsidR="00912C09" w:rsidRPr="00912C09" w:rsidRDefault="00711A29" w:rsidP="00711A29">
      <w:pPr>
        <w:jc w:val="center"/>
        <w:rPr>
          <w:rFonts w:cs="Calibri"/>
          <w:sz w:val="20"/>
          <w:szCs w:val="20"/>
        </w:rPr>
      </w:pPr>
      <w:r>
        <w:rPr>
          <w:rFonts w:cs="Calibri"/>
          <w:sz w:val="20"/>
          <w:szCs w:val="20"/>
        </w:rPr>
        <w:t>Texto de obra</w:t>
      </w:r>
    </w:p>
    <w:p w:rsidR="00912C09" w:rsidRPr="00912C09" w:rsidRDefault="00912C09" w:rsidP="00912C09">
      <w:pPr>
        <w:jc w:val="center"/>
        <w:rPr>
          <w:rFonts w:cs="Calibri"/>
          <w:sz w:val="20"/>
          <w:szCs w:val="20"/>
        </w:rPr>
      </w:pPr>
      <w:r w:rsidRPr="00912C09">
        <w:rPr>
          <w:rFonts w:cs="Calibri"/>
          <w:sz w:val="20"/>
          <w:szCs w:val="20"/>
        </w:rPr>
        <w:t>En un espacio y tiempo indefinibles se produce la difícil lucha de una mujer por sus derechos, la cual se realiza en varias jornadas repetitivas entre el tejer y destejer de sus sueños y de sus realizaciones, referidas especialmente al plano sexual.</w:t>
      </w:r>
    </w:p>
    <w:p w:rsidR="00912C09" w:rsidRPr="00912C09" w:rsidRDefault="00912C09" w:rsidP="00912C09">
      <w:pPr>
        <w:jc w:val="center"/>
        <w:rPr>
          <w:rFonts w:cs="Calibri"/>
          <w:sz w:val="20"/>
          <w:szCs w:val="20"/>
        </w:rPr>
      </w:pPr>
    </w:p>
    <w:p w:rsidR="00912C09" w:rsidRDefault="00912C09" w:rsidP="00912C09">
      <w:pPr>
        <w:jc w:val="center"/>
        <w:rPr>
          <w:rFonts w:cs="Calibri"/>
          <w:sz w:val="20"/>
          <w:szCs w:val="20"/>
        </w:rPr>
      </w:pPr>
      <w:r w:rsidRPr="00912C09">
        <w:rPr>
          <w:rFonts w:cs="Calibri"/>
          <w:sz w:val="20"/>
          <w:szCs w:val="20"/>
        </w:rPr>
        <w:t>La imagen a que remite la acción es la de una sirena, ser mítico, del sexo femenino, con cuerpo de pez desde la cintura para abajo, sin órgano sexual (por lo tanto carente de satisfacciones, placeres eróticos….) y visiblemente referido a una época patriarcal, que se convierte por obra de una metamorfosis, en otro de gran fortaleza física como lo es la centauresa, que siendo mujer tiene cuerpo de yegua y un gran poder sexual. La lucha es cruenta y se realiza en un espacio circular que refleja un círculo vicioso al que la mujer se ve aferrada, hasta que logra romperlo en un momento de desapego, imprimiendo un alta tensión que permite el salto de liberación y por lo tanto abriendo un nuevo modo de relación con el mundo y con la vida.</w:t>
      </w:r>
    </w:p>
    <w:p w:rsidR="00C8063B" w:rsidRDefault="00C8063B" w:rsidP="00912C09">
      <w:pPr>
        <w:jc w:val="center"/>
        <w:rPr>
          <w:rFonts w:cs="Calibri"/>
          <w:sz w:val="20"/>
          <w:szCs w:val="20"/>
        </w:rPr>
      </w:pPr>
      <w:r>
        <w:rPr>
          <w:rFonts w:cs="Calibri"/>
          <w:noProof/>
          <w:sz w:val="20"/>
          <w:szCs w:val="20"/>
          <w:lang w:eastAsia="es-EC"/>
        </w:rPr>
        <w:lastRenderedPageBreak/>
        <w:drawing>
          <wp:inline distT="0" distB="0" distL="0" distR="0" wp14:anchorId="3B3D6C71">
            <wp:extent cx="8946299" cy="4981575"/>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957304" cy="4987703"/>
                    </a:xfrm>
                    <a:prstGeom prst="rect">
                      <a:avLst/>
                    </a:prstGeom>
                    <a:noFill/>
                  </pic:spPr>
                </pic:pic>
              </a:graphicData>
            </a:graphic>
          </wp:inline>
        </w:drawing>
      </w:r>
    </w:p>
    <w:p w:rsidR="00C8063B" w:rsidRDefault="0041069B" w:rsidP="00912C09">
      <w:pPr>
        <w:jc w:val="center"/>
        <w:rPr>
          <w:rFonts w:cs="Calibri"/>
          <w:sz w:val="20"/>
          <w:szCs w:val="20"/>
        </w:rPr>
      </w:pPr>
      <w:r w:rsidRPr="0041069B">
        <w:rPr>
          <w:rFonts w:cs="Calibri"/>
          <w:noProof/>
          <w:sz w:val="20"/>
          <w:szCs w:val="20"/>
          <w:lang w:eastAsia="es-EC"/>
        </w:rPr>
        <w:lastRenderedPageBreak/>
        <w:drawing>
          <wp:inline distT="0" distB="0" distL="0" distR="0">
            <wp:extent cx="6076950" cy="2295525"/>
            <wp:effectExtent l="0" t="0" r="0" b="0"/>
            <wp:docPr id="1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2295525"/>
                    </a:xfrm>
                    <a:prstGeom prst="rect">
                      <a:avLst/>
                    </a:prstGeom>
                    <a:noFill/>
                    <a:ln>
                      <a:noFill/>
                    </a:ln>
                  </pic:spPr>
                </pic:pic>
              </a:graphicData>
            </a:graphic>
          </wp:inline>
        </w:drawing>
      </w:r>
    </w:p>
    <w:p w:rsidR="00750E00" w:rsidRDefault="00C8063B" w:rsidP="00C8063B">
      <w:pPr>
        <w:rPr>
          <w:rFonts w:cs="Calibri"/>
          <w:sz w:val="20"/>
          <w:szCs w:val="20"/>
        </w:rPr>
      </w:pPr>
      <w:r>
        <w:rPr>
          <w:rFonts w:cs="Calibri"/>
          <w:sz w:val="20"/>
          <w:szCs w:val="20"/>
        </w:rPr>
        <w:t xml:space="preserve">                                                     </w:t>
      </w:r>
      <w:r w:rsidR="0041069B" w:rsidRPr="0041069B">
        <w:rPr>
          <w:rFonts w:cs="Calibri"/>
          <w:noProof/>
          <w:sz w:val="20"/>
          <w:szCs w:val="20"/>
          <w:lang w:eastAsia="es-EC"/>
        </w:rPr>
        <w:drawing>
          <wp:inline distT="0" distB="0" distL="0" distR="0">
            <wp:extent cx="5924550" cy="2524125"/>
            <wp:effectExtent l="0" t="0" r="0" b="0"/>
            <wp:docPr id="1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24550" cy="2524125"/>
                    </a:xfrm>
                    <a:prstGeom prst="rect">
                      <a:avLst/>
                    </a:prstGeom>
                    <a:noFill/>
                    <a:ln>
                      <a:noFill/>
                    </a:ln>
                  </pic:spPr>
                </pic:pic>
              </a:graphicData>
            </a:graphic>
          </wp:inline>
        </w:drawing>
      </w:r>
    </w:p>
    <w:p w:rsidR="00750E00" w:rsidRDefault="00750E00" w:rsidP="00912C09">
      <w:pPr>
        <w:jc w:val="center"/>
        <w:rPr>
          <w:rFonts w:cs="Calibri"/>
          <w:sz w:val="20"/>
          <w:szCs w:val="20"/>
        </w:rPr>
      </w:pPr>
    </w:p>
    <w:p w:rsidR="00750E00" w:rsidRDefault="0041069B" w:rsidP="00912C09">
      <w:pPr>
        <w:jc w:val="center"/>
        <w:rPr>
          <w:rFonts w:cs="Calibri"/>
          <w:sz w:val="20"/>
          <w:szCs w:val="20"/>
        </w:rPr>
      </w:pPr>
      <w:r w:rsidRPr="0041069B">
        <w:rPr>
          <w:rFonts w:cs="Calibri"/>
          <w:noProof/>
          <w:sz w:val="20"/>
          <w:szCs w:val="20"/>
          <w:lang w:eastAsia="es-EC"/>
        </w:rPr>
        <w:lastRenderedPageBreak/>
        <w:drawing>
          <wp:inline distT="0" distB="0" distL="0" distR="0">
            <wp:extent cx="7414461" cy="4286250"/>
            <wp:effectExtent l="0" t="0" r="0" b="0"/>
            <wp:docPr id="1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420749" cy="4289885"/>
                    </a:xfrm>
                    <a:prstGeom prst="rect">
                      <a:avLst/>
                    </a:prstGeom>
                    <a:noFill/>
                    <a:ln>
                      <a:noFill/>
                    </a:ln>
                  </pic:spPr>
                </pic:pic>
              </a:graphicData>
            </a:graphic>
          </wp:inline>
        </w:drawing>
      </w:r>
    </w:p>
    <w:p w:rsidR="00750E00" w:rsidRDefault="0041069B" w:rsidP="00912C09">
      <w:pPr>
        <w:jc w:val="center"/>
        <w:rPr>
          <w:rFonts w:cs="Calibri"/>
          <w:sz w:val="20"/>
          <w:szCs w:val="20"/>
        </w:rPr>
      </w:pPr>
      <w:r w:rsidRPr="0041069B">
        <w:rPr>
          <w:rFonts w:cs="Calibri"/>
          <w:noProof/>
          <w:sz w:val="20"/>
          <w:szCs w:val="20"/>
          <w:lang w:eastAsia="es-EC"/>
        </w:rPr>
        <w:lastRenderedPageBreak/>
        <w:drawing>
          <wp:inline distT="0" distB="0" distL="0" distR="0">
            <wp:extent cx="7953375" cy="4772025"/>
            <wp:effectExtent l="0" t="0" r="0" b="0"/>
            <wp:docPr id="14"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953375" cy="4772025"/>
                    </a:xfrm>
                    <a:prstGeom prst="rect">
                      <a:avLst/>
                    </a:prstGeom>
                    <a:noFill/>
                    <a:ln>
                      <a:noFill/>
                    </a:ln>
                  </pic:spPr>
                </pic:pic>
              </a:graphicData>
            </a:graphic>
          </wp:inline>
        </w:drawing>
      </w:r>
    </w:p>
    <w:p w:rsidR="00711A29" w:rsidRDefault="0041069B" w:rsidP="00C8063B">
      <w:pPr>
        <w:jc w:val="center"/>
        <w:rPr>
          <w:rFonts w:cs="Calibri"/>
          <w:sz w:val="20"/>
          <w:szCs w:val="20"/>
        </w:rPr>
      </w:pPr>
      <w:r w:rsidRPr="0041069B">
        <w:rPr>
          <w:rFonts w:cs="Calibri"/>
          <w:noProof/>
          <w:sz w:val="20"/>
          <w:szCs w:val="20"/>
          <w:lang w:eastAsia="es-EC"/>
        </w:rPr>
        <w:lastRenderedPageBreak/>
        <w:drawing>
          <wp:inline distT="0" distB="0" distL="0" distR="0">
            <wp:extent cx="8839200" cy="5400675"/>
            <wp:effectExtent l="0" t="0" r="0" b="0"/>
            <wp:docPr id="1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839200" cy="5400675"/>
                    </a:xfrm>
                    <a:prstGeom prst="rect">
                      <a:avLst/>
                    </a:prstGeom>
                    <a:noFill/>
                    <a:ln>
                      <a:noFill/>
                    </a:ln>
                  </pic:spPr>
                </pic:pic>
              </a:graphicData>
            </a:graphic>
          </wp:inline>
        </w:drawing>
      </w:r>
    </w:p>
    <w:p w:rsidR="00FB4DA5" w:rsidRDefault="00013301" w:rsidP="00013301">
      <w:pPr>
        <w:jc w:val="center"/>
        <w:rPr>
          <w:rFonts w:cs="Calibri"/>
          <w:sz w:val="20"/>
          <w:szCs w:val="20"/>
        </w:rPr>
      </w:pPr>
      <w:r>
        <w:rPr>
          <w:rFonts w:cs="Calibri"/>
          <w:noProof/>
          <w:sz w:val="20"/>
          <w:szCs w:val="20"/>
          <w:lang w:eastAsia="es-EC"/>
        </w:rPr>
        <w:lastRenderedPageBreak/>
        <w:drawing>
          <wp:inline distT="0" distB="0" distL="0" distR="0" wp14:anchorId="25094AB1">
            <wp:extent cx="3846830" cy="545020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46830" cy="5450205"/>
                    </a:xfrm>
                    <a:prstGeom prst="rect">
                      <a:avLst/>
                    </a:prstGeom>
                    <a:noFill/>
                  </pic:spPr>
                </pic:pic>
              </a:graphicData>
            </a:graphic>
          </wp:inline>
        </w:drawing>
      </w:r>
    </w:p>
    <w:p w:rsidR="007276F2" w:rsidRPr="007276F2" w:rsidRDefault="007276F2" w:rsidP="007276F2">
      <w:pPr>
        <w:jc w:val="center"/>
        <w:rPr>
          <w:rFonts w:cs="Calibri"/>
          <w:sz w:val="20"/>
          <w:szCs w:val="20"/>
        </w:rPr>
      </w:pPr>
      <w:r w:rsidRPr="007276F2">
        <w:rPr>
          <w:rFonts w:cs="Calibri"/>
          <w:sz w:val="20"/>
          <w:szCs w:val="20"/>
        </w:rPr>
        <w:lastRenderedPageBreak/>
        <w:t xml:space="preserve">No Lugar – Arte Contemporáneo, en el marco de su Programa Formativo, invita a la presentación del Project Room: Performance, Equs: Metamorfosis de sirena en centauresa Seráfica de la artista Nuria Rengifo </w:t>
      </w:r>
    </w:p>
    <w:p w:rsidR="007276F2" w:rsidRPr="007276F2" w:rsidRDefault="00542226" w:rsidP="007276F2">
      <w:pPr>
        <w:jc w:val="center"/>
        <w:rPr>
          <w:rFonts w:cs="Calibri"/>
          <w:sz w:val="20"/>
          <w:szCs w:val="20"/>
        </w:rPr>
      </w:pPr>
      <w:r>
        <w:rPr>
          <w:rFonts w:cs="Calibri"/>
          <w:sz w:val="20"/>
          <w:szCs w:val="20"/>
        </w:rPr>
        <w:t>Este Proj</w:t>
      </w:r>
      <w:r w:rsidR="00A7280F">
        <w:rPr>
          <w:rFonts w:cs="Calibri"/>
          <w:sz w:val="20"/>
          <w:szCs w:val="20"/>
        </w:rPr>
        <w:t>ect Room</w:t>
      </w:r>
      <w:r w:rsidR="007276F2" w:rsidRPr="007276F2">
        <w:rPr>
          <w:rFonts w:cs="Calibri"/>
          <w:sz w:val="20"/>
          <w:szCs w:val="20"/>
        </w:rPr>
        <w:t xml:space="preserve"> es el resultado de un trabajo realizado en el contexto de la primera clínica de producción artística de No Lugar. La clínica se planteó como un espacio de reflexión sobre las problemáticas del arte contemporáneo en el contexto local y global. Para esto se propuso una metodología basada en la praxis tanto discursiva como técnica, la cual busca profundizar en los procesos de los artistas mediante la investigación, producción y circulación de sus propuestas. </w:t>
      </w:r>
    </w:p>
    <w:p w:rsidR="007276F2" w:rsidRPr="007276F2" w:rsidRDefault="007276F2" w:rsidP="007276F2">
      <w:pPr>
        <w:jc w:val="center"/>
        <w:rPr>
          <w:rFonts w:cs="Calibri"/>
          <w:sz w:val="20"/>
          <w:szCs w:val="20"/>
        </w:rPr>
      </w:pPr>
      <w:r w:rsidRPr="007276F2">
        <w:rPr>
          <w:rFonts w:cs="Calibri"/>
          <w:sz w:val="20"/>
          <w:szCs w:val="20"/>
        </w:rPr>
        <w:t xml:space="preserve">El evento se realizará el día jueves 18 de agosto desde las 19h30 en la residencia de No Lugar, Calle Juan Larrea N 15-53 y Buenos Aires, barrio América (diagonal al INEC). </w:t>
      </w:r>
    </w:p>
    <w:p w:rsidR="007276F2" w:rsidRPr="007276F2" w:rsidRDefault="007276F2" w:rsidP="007276F2">
      <w:pPr>
        <w:jc w:val="center"/>
        <w:rPr>
          <w:rFonts w:cs="Calibri"/>
          <w:sz w:val="20"/>
          <w:szCs w:val="20"/>
        </w:rPr>
      </w:pPr>
      <w:r w:rsidRPr="007276F2">
        <w:rPr>
          <w:rFonts w:cs="Calibri"/>
          <w:sz w:val="20"/>
          <w:szCs w:val="20"/>
        </w:rPr>
        <w:t xml:space="preserve">Sobre la artista </w:t>
      </w:r>
    </w:p>
    <w:p w:rsidR="007276F2" w:rsidRPr="007276F2" w:rsidRDefault="007276F2" w:rsidP="007276F2">
      <w:pPr>
        <w:jc w:val="center"/>
        <w:rPr>
          <w:rFonts w:cs="Calibri"/>
          <w:sz w:val="20"/>
          <w:szCs w:val="20"/>
        </w:rPr>
      </w:pPr>
      <w:r w:rsidRPr="007276F2">
        <w:rPr>
          <w:rFonts w:cs="Calibri"/>
          <w:sz w:val="20"/>
          <w:szCs w:val="20"/>
        </w:rPr>
        <w:t xml:space="preserve">Nuria Rengifo Dávila (Otavalo, Ecuador, 1959). Pintora, poetisa y performer, autodidacta. Fue residente (2007-2009) en el estudio –taller del pintor Carlos Palacios en Puerto Ayora, Isla Santa Cruz, Galápagos. </w:t>
      </w:r>
    </w:p>
    <w:p w:rsidR="007276F2" w:rsidRPr="007276F2" w:rsidRDefault="007276F2" w:rsidP="007276F2">
      <w:pPr>
        <w:jc w:val="center"/>
        <w:rPr>
          <w:rFonts w:cs="Calibri"/>
          <w:sz w:val="20"/>
          <w:szCs w:val="20"/>
        </w:rPr>
      </w:pPr>
      <w:r w:rsidRPr="007276F2">
        <w:rPr>
          <w:rFonts w:cs="Calibri"/>
          <w:sz w:val="20"/>
          <w:szCs w:val="20"/>
        </w:rPr>
        <w:t>Ha participado en exposiciones tanto en el ámbito nacional como internacional entre las que cabe destacar sus individuales “Mujeres con Alas” y ‘’Sexto Sentido’’ (Quito-Ecuador), ‘’Brisas del Mar’’ (Otavalo, 2008), ‘’Retros</w:t>
      </w:r>
      <w:r w:rsidR="00A7280F">
        <w:rPr>
          <w:rFonts w:cs="Calibri"/>
          <w:sz w:val="20"/>
          <w:szCs w:val="20"/>
        </w:rPr>
        <w:t>pectiva’’ (Cumbayá-Quito, 2016)</w:t>
      </w:r>
      <w:r w:rsidRPr="007276F2">
        <w:rPr>
          <w:rFonts w:cs="Calibri"/>
          <w:sz w:val="20"/>
          <w:szCs w:val="20"/>
        </w:rPr>
        <w:t xml:space="preserve"> Performance ‘’Estructura del Alma’’ (Mendoza-Argentina, 2015. Cumbayá-Quito, 2016) y varias colectivas en Ecuador como ‘’Las Viejas y Nuevas Tablas’’ (Otavalo, 1998) ‘’Pinceladas’’ (Ibarra 2000), ‘’Con Otavalo en el Corazón’’ (Otavalo, 2015) </w:t>
      </w:r>
    </w:p>
    <w:p w:rsidR="007276F2" w:rsidRPr="007276F2" w:rsidRDefault="007276F2" w:rsidP="007276F2">
      <w:pPr>
        <w:jc w:val="center"/>
        <w:rPr>
          <w:rFonts w:cs="Calibri"/>
          <w:sz w:val="20"/>
          <w:szCs w:val="20"/>
        </w:rPr>
      </w:pPr>
      <w:r w:rsidRPr="007276F2">
        <w:rPr>
          <w:rFonts w:cs="Calibri"/>
          <w:sz w:val="20"/>
          <w:szCs w:val="20"/>
        </w:rPr>
        <w:t>Fue ganadora de los fondos concursables del Ministerio de Cultura del Ecuador con el proyecto ‘’ Puesta en Escena del Video-ensamble Vida: La Crianza de</w:t>
      </w:r>
      <w:r w:rsidR="00D97A56">
        <w:rPr>
          <w:rFonts w:cs="Calibri"/>
          <w:sz w:val="20"/>
          <w:szCs w:val="20"/>
        </w:rPr>
        <w:t>l Agua’’ (2010). Ganó la primera</w:t>
      </w:r>
      <w:r w:rsidRPr="007276F2">
        <w:rPr>
          <w:rFonts w:cs="Calibri"/>
          <w:sz w:val="20"/>
          <w:szCs w:val="20"/>
        </w:rPr>
        <w:t xml:space="preserve"> mención de honor del Primer Concurso Internacional de Poesía al Vino (Necochea, 2015). </w:t>
      </w:r>
    </w:p>
    <w:p w:rsidR="007276F2" w:rsidRPr="007276F2" w:rsidRDefault="007276F2" w:rsidP="007276F2">
      <w:pPr>
        <w:jc w:val="center"/>
        <w:rPr>
          <w:rFonts w:cs="Calibri"/>
          <w:sz w:val="20"/>
          <w:szCs w:val="20"/>
        </w:rPr>
      </w:pPr>
      <w:r w:rsidRPr="007276F2">
        <w:rPr>
          <w:rFonts w:cs="Calibri"/>
          <w:sz w:val="20"/>
          <w:szCs w:val="20"/>
        </w:rPr>
        <w:t xml:space="preserve">Es articulista del periódico cultural Letras de Imbabura y miembro de número del área académica de literatura, del núcleo de Imbabura de la Casa de la Cultura Ecuatoriana. En la actualidad vive en Cumbayá-Quito, ciudad en la que dirige la galería de arte La Casa de la Primavera. </w:t>
      </w:r>
    </w:p>
    <w:p w:rsidR="007276F2" w:rsidRPr="007276F2" w:rsidRDefault="007276F2" w:rsidP="007276F2">
      <w:pPr>
        <w:jc w:val="center"/>
        <w:rPr>
          <w:rFonts w:cs="Calibri"/>
          <w:sz w:val="20"/>
          <w:szCs w:val="20"/>
        </w:rPr>
      </w:pPr>
      <w:r w:rsidRPr="007276F2">
        <w:rPr>
          <w:rFonts w:cs="Calibri"/>
          <w:sz w:val="20"/>
          <w:szCs w:val="20"/>
        </w:rPr>
        <w:t xml:space="preserve">Mayor información </w:t>
      </w:r>
    </w:p>
    <w:p w:rsidR="007276F2" w:rsidRPr="007276F2" w:rsidRDefault="007276F2" w:rsidP="007276F2">
      <w:pPr>
        <w:jc w:val="center"/>
        <w:rPr>
          <w:rFonts w:cs="Calibri"/>
          <w:sz w:val="20"/>
          <w:szCs w:val="20"/>
        </w:rPr>
      </w:pPr>
      <w:r w:rsidRPr="007276F2">
        <w:rPr>
          <w:rFonts w:cs="Calibri"/>
          <w:sz w:val="20"/>
          <w:szCs w:val="20"/>
        </w:rPr>
        <w:t xml:space="preserve">https://nolugar.org/ </w:t>
      </w:r>
    </w:p>
    <w:p w:rsidR="007276F2" w:rsidRPr="007276F2" w:rsidRDefault="007276F2" w:rsidP="007276F2">
      <w:pPr>
        <w:jc w:val="center"/>
        <w:rPr>
          <w:rFonts w:cs="Calibri"/>
          <w:sz w:val="20"/>
          <w:szCs w:val="20"/>
        </w:rPr>
      </w:pPr>
      <w:r w:rsidRPr="007276F2">
        <w:rPr>
          <w:rFonts w:cs="Calibri"/>
          <w:sz w:val="20"/>
          <w:szCs w:val="20"/>
        </w:rPr>
        <w:t xml:space="preserve">_______________________________ </w:t>
      </w:r>
    </w:p>
    <w:p w:rsidR="007276F2" w:rsidRPr="007276F2" w:rsidRDefault="007276F2" w:rsidP="007276F2">
      <w:pPr>
        <w:jc w:val="center"/>
        <w:rPr>
          <w:rFonts w:cs="Calibri"/>
          <w:sz w:val="20"/>
          <w:szCs w:val="20"/>
        </w:rPr>
      </w:pPr>
      <w:r w:rsidRPr="007276F2">
        <w:rPr>
          <w:rFonts w:cs="Calibri"/>
          <w:sz w:val="20"/>
          <w:szCs w:val="20"/>
        </w:rPr>
        <w:t xml:space="preserve">No Lugar – Arte Contemporáneo </w:t>
      </w:r>
    </w:p>
    <w:p w:rsidR="007276F2" w:rsidRPr="007276F2" w:rsidRDefault="007276F2" w:rsidP="007276F2">
      <w:pPr>
        <w:jc w:val="center"/>
        <w:rPr>
          <w:rFonts w:cs="Calibri"/>
          <w:sz w:val="20"/>
          <w:szCs w:val="20"/>
        </w:rPr>
      </w:pPr>
      <w:r w:rsidRPr="007276F2">
        <w:rPr>
          <w:rFonts w:cs="Calibri"/>
          <w:sz w:val="20"/>
          <w:szCs w:val="20"/>
        </w:rPr>
        <w:t xml:space="preserve">Juan Larrea N15-53 y Buenos Aires (Residencia) </w:t>
      </w:r>
    </w:p>
    <w:p w:rsidR="007276F2" w:rsidRPr="007276F2" w:rsidRDefault="007276F2" w:rsidP="007276F2">
      <w:pPr>
        <w:jc w:val="center"/>
        <w:rPr>
          <w:rFonts w:cs="Calibri"/>
          <w:sz w:val="20"/>
          <w:szCs w:val="20"/>
        </w:rPr>
      </w:pPr>
      <w:r w:rsidRPr="007276F2">
        <w:rPr>
          <w:rFonts w:cs="Calibri"/>
          <w:sz w:val="20"/>
          <w:szCs w:val="20"/>
        </w:rPr>
        <w:t xml:space="preserve">García Moreno N9-89 y Oriente (Talleres) </w:t>
      </w:r>
    </w:p>
    <w:p w:rsidR="007276F2" w:rsidRPr="007276F2" w:rsidRDefault="007276F2" w:rsidP="007276F2">
      <w:pPr>
        <w:jc w:val="center"/>
        <w:rPr>
          <w:rFonts w:cs="Calibri"/>
          <w:sz w:val="20"/>
          <w:szCs w:val="20"/>
        </w:rPr>
      </w:pPr>
      <w:r w:rsidRPr="007276F2">
        <w:rPr>
          <w:rFonts w:cs="Calibri"/>
          <w:sz w:val="20"/>
          <w:szCs w:val="20"/>
        </w:rPr>
        <w:t xml:space="preserve">Quito-Ecuador </w:t>
      </w:r>
    </w:p>
    <w:p w:rsidR="007276F2" w:rsidRDefault="007276F2" w:rsidP="007276F2">
      <w:pPr>
        <w:jc w:val="center"/>
        <w:rPr>
          <w:rFonts w:cs="Calibri"/>
          <w:sz w:val="20"/>
          <w:szCs w:val="20"/>
        </w:rPr>
      </w:pPr>
    </w:p>
    <w:p w:rsidR="007276F2" w:rsidRDefault="007276F2" w:rsidP="007276F2">
      <w:pPr>
        <w:jc w:val="center"/>
        <w:rPr>
          <w:rFonts w:cs="Calibri"/>
          <w:sz w:val="20"/>
          <w:szCs w:val="20"/>
        </w:rPr>
      </w:pPr>
    </w:p>
    <w:p w:rsidR="007276F2" w:rsidRDefault="007276F2" w:rsidP="007276F2">
      <w:pPr>
        <w:jc w:val="center"/>
        <w:rPr>
          <w:rFonts w:cs="Calibri"/>
          <w:sz w:val="20"/>
          <w:szCs w:val="20"/>
        </w:rPr>
      </w:pPr>
    </w:p>
    <w:p w:rsidR="007276F2" w:rsidRDefault="007276F2" w:rsidP="007276F2">
      <w:pPr>
        <w:jc w:val="center"/>
        <w:rPr>
          <w:rFonts w:cs="Calibri"/>
          <w:sz w:val="20"/>
          <w:szCs w:val="20"/>
        </w:rPr>
      </w:pPr>
    </w:p>
    <w:p w:rsidR="00DD70BD" w:rsidRDefault="00DD70BD" w:rsidP="007276F2">
      <w:pPr>
        <w:jc w:val="center"/>
        <w:rPr>
          <w:rFonts w:cs="Calibri"/>
          <w:sz w:val="20"/>
          <w:szCs w:val="20"/>
        </w:rPr>
      </w:pPr>
    </w:p>
    <w:p w:rsidR="00DD70BD" w:rsidRDefault="00DD70BD" w:rsidP="007276F2">
      <w:pPr>
        <w:jc w:val="center"/>
        <w:rPr>
          <w:rFonts w:cs="Calibri"/>
          <w:sz w:val="20"/>
          <w:szCs w:val="20"/>
        </w:rPr>
      </w:pPr>
    </w:p>
    <w:p w:rsidR="00912C09" w:rsidRPr="00912C09" w:rsidRDefault="00912C09" w:rsidP="00912C09">
      <w:pPr>
        <w:jc w:val="center"/>
        <w:rPr>
          <w:rFonts w:cs="Calibri"/>
          <w:sz w:val="20"/>
          <w:szCs w:val="20"/>
        </w:rPr>
      </w:pPr>
      <w:r w:rsidRPr="00912C09">
        <w:rPr>
          <w:rFonts w:cs="Calibri"/>
          <w:sz w:val="20"/>
          <w:szCs w:val="20"/>
        </w:rPr>
        <w:t>Nuria Rengifo E mail: nuriarengifo@hotmail.com</w:t>
      </w:r>
    </w:p>
    <w:p w:rsidR="00912C09" w:rsidRPr="00912C09" w:rsidRDefault="00912C09" w:rsidP="00912C09">
      <w:pPr>
        <w:jc w:val="center"/>
        <w:rPr>
          <w:rFonts w:cs="Calibri"/>
          <w:sz w:val="20"/>
          <w:szCs w:val="20"/>
        </w:rPr>
      </w:pPr>
    </w:p>
    <w:p w:rsidR="00912C09" w:rsidRPr="00912C09" w:rsidRDefault="00FB2E1E" w:rsidP="00912C09">
      <w:pPr>
        <w:jc w:val="center"/>
        <w:rPr>
          <w:rFonts w:cs="Calibri"/>
          <w:sz w:val="20"/>
          <w:szCs w:val="20"/>
        </w:rPr>
      </w:pPr>
      <w:r>
        <w:rPr>
          <w:rFonts w:cs="Calibri"/>
          <w:sz w:val="20"/>
          <w:szCs w:val="20"/>
        </w:rPr>
        <w:t>Pá</w:t>
      </w:r>
      <w:r w:rsidR="00912C09" w:rsidRPr="00912C09">
        <w:rPr>
          <w:rFonts w:cs="Calibri"/>
          <w:sz w:val="20"/>
          <w:szCs w:val="20"/>
        </w:rPr>
        <w:t>gina web: artelista.com/nuriarengifo</w:t>
      </w:r>
    </w:p>
    <w:p w:rsidR="00912C09" w:rsidRPr="00912C09" w:rsidRDefault="00912C09" w:rsidP="00912C09">
      <w:pPr>
        <w:jc w:val="center"/>
        <w:rPr>
          <w:rFonts w:cs="Calibri"/>
          <w:sz w:val="20"/>
          <w:szCs w:val="20"/>
        </w:rPr>
      </w:pPr>
    </w:p>
    <w:p w:rsidR="00912C09" w:rsidRPr="00912C09" w:rsidRDefault="00912C09" w:rsidP="00912C09">
      <w:pPr>
        <w:jc w:val="center"/>
        <w:rPr>
          <w:rFonts w:cs="Calibri"/>
          <w:sz w:val="20"/>
          <w:szCs w:val="20"/>
        </w:rPr>
      </w:pPr>
      <w:r w:rsidRPr="00912C09">
        <w:rPr>
          <w:rFonts w:cs="Calibri"/>
          <w:sz w:val="20"/>
          <w:szCs w:val="20"/>
        </w:rPr>
        <w:t xml:space="preserve">Teléfono: </w:t>
      </w:r>
      <w:r w:rsidR="00FB2E1E">
        <w:rPr>
          <w:rFonts w:cs="Calibri"/>
          <w:sz w:val="20"/>
          <w:szCs w:val="20"/>
        </w:rPr>
        <w:t>593</w:t>
      </w:r>
      <w:r w:rsidRPr="00912C09">
        <w:rPr>
          <w:rFonts w:cs="Calibri"/>
          <w:sz w:val="20"/>
          <w:szCs w:val="20"/>
        </w:rPr>
        <w:t>999489432</w:t>
      </w:r>
    </w:p>
    <w:p w:rsidR="00912C09" w:rsidRPr="00912C09" w:rsidRDefault="00912C09" w:rsidP="00912C09">
      <w:pPr>
        <w:jc w:val="center"/>
        <w:rPr>
          <w:rFonts w:cs="Calibri"/>
          <w:sz w:val="20"/>
          <w:szCs w:val="20"/>
        </w:rPr>
      </w:pPr>
    </w:p>
    <w:p w:rsidR="00DD70BD" w:rsidRDefault="00912C09" w:rsidP="00FB2E1E">
      <w:pPr>
        <w:jc w:val="center"/>
        <w:rPr>
          <w:rFonts w:cs="Calibri"/>
          <w:sz w:val="20"/>
          <w:szCs w:val="20"/>
        </w:rPr>
      </w:pPr>
      <w:r w:rsidRPr="00912C09">
        <w:rPr>
          <w:rFonts w:cs="Calibri"/>
          <w:sz w:val="20"/>
          <w:szCs w:val="20"/>
        </w:rPr>
        <w:t>Residen</w:t>
      </w:r>
      <w:r w:rsidR="00D97A56">
        <w:rPr>
          <w:rFonts w:cs="Calibri"/>
          <w:sz w:val="20"/>
          <w:szCs w:val="20"/>
        </w:rPr>
        <w:t>cia taller: Tamia Huasi, Km 11 de la vía a Selva Alegre, Hacienda Pisabo, lote #6</w:t>
      </w:r>
    </w:p>
    <w:p w:rsidR="009B7C34" w:rsidRDefault="009B7C34" w:rsidP="00912C09">
      <w:pPr>
        <w:jc w:val="center"/>
        <w:rPr>
          <w:rFonts w:cs="Calibri"/>
          <w:sz w:val="20"/>
          <w:szCs w:val="20"/>
        </w:rPr>
      </w:pPr>
    </w:p>
    <w:p w:rsidR="009B7C34" w:rsidRPr="00C545A0" w:rsidRDefault="009B7C34" w:rsidP="00912C09">
      <w:pPr>
        <w:jc w:val="center"/>
        <w:rPr>
          <w:rFonts w:cs="Calibri"/>
          <w:sz w:val="20"/>
          <w:szCs w:val="20"/>
        </w:rPr>
      </w:pPr>
    </w:p>
    <w:sectPr w:rsidR="009B7C34" w:rsidRPr="00C545A0" w:rsidSect="00174AF1">
      <w:pgSz w:w="16838" w:h="11906"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017B9" w:rsidRDefault="001017B9" w:rsidP="003C2658">
      <w:pPr>
        <w:spacing w:after="0" w:line="240" w:lineRule="auto"/>
      </w:pPr>
      <w:r>
        <w:separator/>
      </w:r>
    </w:p>
  </w:endnote>
  <w:endnote w:type="continuationSeparator" w:id="0">
    <w:p w:rsidR="001017B9" w:rsidRDefault="001017B9" w:rsidP="003C26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Segoe UI">
    <w:panose1 w:val="020B0604020202020204"/>
    <w:charset w:val="00"/>
    <w:family w:val="swiss"/>
    <w:pitch w:val="variable"/>
    <w:sig w:usb0="E4002EFF" w:usb1="C000E47F" w:usb2="00000009" w:usb3="00000000" w:csb0="000001FF" w:csb1="00000000"/>
  </w:font>
  <w:font w:name="DIN-Bold">
    <w:altName w:val="Calibri"/>
    <w:panose1 w:val="020B0604020202020204"/>
    <w:charset w:val="00"/>
    <w:family w:val="auto"/>
    <w:notTrueType/>
    <w:pitch w:val="default"/>
    <w:sig w:usb0="00000003" w:usb1="00000000" w:usb2="00000000" w:usb3="00000000" w:csb0="00000001" w:csb1="00000000"/>
  </w:font>
  <w:font w:name="DIN-Light">
    <w:altName w:val="Calibri"/>
    <w:panose1 w:val="020B0604020202020204"/>
    <w:charset w:val="00"/>
    <w:family w:val="auto"/>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1ED1" w:rsidRDefault="00FC1ED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1ED1" w:rsidRDefault="00FC1ED1">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1ED1" w:rsidRDefault="00FC1ED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017B9" w:rsidRDefault="001017B9" w:rsidP="003C2658">
      <w:pPr>
        <w:spacing w:after="0" w:line="240" w:lineRule="auto"/>
      </w:pPr>
      <w:r>
        <w:separator/>
      </w:r>
    </w:p>
  </w:footnote>
  <w:footnote w:type="continuationSeparator" w:id="0">
    <w:p w:rsidR="001017B9" w:rsidRDefault="001017B9" w:rsidP="003C265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1ED1" w:rsidRDefault="00FC1ED1">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4F9A" w:rsidRDefault="00E64F9A">
    <w:pPr>
      <w:pStyle w:val="Encabezado"/>
    </w:pPr>
  </w:p>
  <w:p w:rsidR="00E64F9A" w:rsidRDefault="00E64F9A">
    <w:pPr>
      <w:pStyle w:val="Encabezado"/>
    </w:pPr>
  </w:p>
  <w:p w:rsidR="00E64F9A" w:rsidRDefault="00E64F9A">
    <w:pPr>
      <w:pStyle w:val="Encabezado"/>
    </w:pPr>
  </w:p>
  <w:p w:rsidR="00E64F9A" w:rsidRDefault="00E64F9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1ED1" w:rsidRDefault="00FC1ED1">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7244D"/>
    <w:rsid w:val="00012C21"/>
    <w:rsid w:val="00013301"/>
    <w:rsid w:val="00045A7E"/>
    <w:rsid w:val="00072411"/>
    <w:rsid w:val="00077B7B"/>
    <w:rsid w:val="0008274F"/>
    <w:rsid w:val="00096413"/>
    <w:rsid w:val="000E443B"/>
    <w:rsid w:val="001017B9"/>
    <w:rsid w:val="001177EA"/>
    <w:rsid w:val="00156CDF"/>
    <w:rsid w:val="00170010"/>
    <w:rsid w:val="00170816"/>
    <w:rsid w:val="00174AF1"/>
    <w:rsid w:val="001965E7"/>
    <w:rsid w:val="001A399A"/>
    <w:rsid w:val="001B665B"/>
    <w:rsid w:val="001E7111"/>
    <w:rsid w:val="00243B58"/>
    <w:rsid w:val="002662AA"/>
    <w:rsid w:val="0028505F"/>
    <w:rsid w:val="002A2FC6"/>
    <w:rsid w:val="002B4455"/>
    <w:rsid w:val="002D0777"/>
    <w:rsid w:val="002D4BDF"/>
    <w:rsid w:val="00307D82"/>
    <w:rsid w:val="00330976"/>
    <w:rsid w:val="00352AB8"/>
    <w:rsid w:val="00385808"/>
    <w:rsid w:val="003C2658"/>
    <w:rsid w:val="003D5DB3"/>
    <w:rsid w:val="0041069B"/>
    <w:rsid w:val="00443356"/>
    <w:rsid w:val="00445065"/>
    <w:rsid w:val="0044540B"/>
    <w:rsid w:val="00477DD2"/>
    <w:rsid w:val="00480614"/>
    <w:rsid w:val="004C50A8"/>
    <w:rsid w:val="004F07F0"/>
    <w:rsid w:val="004F1B12"/>
    <w:rsid w:val="004F3BE4"/>
    <w:rsid w:val="0050393B"/>
    <w:rsid w:val="00542226"/>
    <w:rsid w:val="00553EB7"/>
    <w:rsid w:val="00567003"/>
    <w:rsid w:val="005903DA"/>
    <w:rsid w:val="005A52F3"/>
    <w:rsid w:val="005F412E"/>
    <w:rsid w:val="005F7FD4"/>
    <w:rsid w:val="00656B15"/>
    <w:rsid w:val="006F7D49"/>
    <w:rsid w:val="00701620"/>
    <w:rsid w:val="00711A29"/>
    <w:rsid w:val="007276F2"/>
    <w:rsid w:val="00750E00"/>
    <w:rsid w:val="00757BB4"/>
    <w:rsid w:val="007812B7"/>
    <w:rsid w:val="007863FD"/>
    <w:rsid w:val="007A5374"/>
    <w:rsid w:val="007A7F5A"/>
    <w:rsid w:val="0082531F"/>
    <w:rsid w:val="008369C4"/>
    <w:rsid w:val="0084512F"/>
    <w:rsid w:val="00853245"/>
    <w:rsid w:val="00855C8D"/>
    <w:rsid w:val="0087743E"/>
    <w:rsid w:val="008B29A6"/>
    <w:rsid w:val="008F200B"/>
    <w:rsid w:val="008F205C"/>
    <w:rsid w:val="0091166F"/>
    <w:rsid w:val="00912C09"/>
    <w:rsid w:val="00976203"/>
    <w:rsid w:val="0099528F"/>
    <w:rsid w:val="009B7C34"/>
    <w:rsid w:val="009E646F"/>
    <w:rsid w:val="00A21F3D"/>
    <w:rsid w:val="00A22213"/>
    <w:rsid w:val="00A473FA"/>
    <w:rsid w:val="00A50A13"/>
    <w:rsid w:val="00A7280F"/>
    <w:rsid w:val="00A847B7"/>
    <w:rsid w:val="00AB4327"/>
    <w:rsid w:val="00B53F84"/>
    <w:rsid w:val="00BA1CD5"/>
    <w:rsid w:val="00BE67CE"/>
    <w:rsid w:val="00C11AD5"/>
    <w:rsid w:val="00C545A0"/>
    <w:rsid w:val="00C57F7C"/>
    <w:rsid w:val="00C75F55"/>
    <w:rsid w:val="00C8063B"/>
    <w:rsid w:val="00C81B54"/>
    <w:rsid w:val="00C85180"/>
    <w:rsid w:val="00CA6BED"/>
    <w:rsid w:val="00D7244D"/>
    <w:rsid w:val="00D83EEA"/>
    <w:rsid w:val="00D86BE3"/>
    <w:rsid w:val="00D97A56"/>
    <w:rsid w:val="00DD70BD"/>
    <w:rsid w:val="00DE6DFB"/>
    <w:rsid w:val="00E01AFD"/>
    <w:rsid w:val="00E5709E"/>
    <w:rsid w:val="00E62EDA"/>
    <w:rsid w:val="00E64F9A"/>
    <w:rsid w:val="00E701BB"/>
    <w:rsid w:val="00ED4DD8"/>
    <w:rsid w:val="00EF7D29"/>
    <w:rsid w:val="00F03D7C"/>
    <w:rsid w:val="00F06A90"/>
    <w:rsid w:val="00F227FC"/>
    <w:rsid w:val="00F24B60"/>
    <w:rsid w:val="00F504DD"/>
    <w:rsid w:val="00F53218"/>
    <w:rsid w:val="00F76C35"/>
    <w:rsid w:val="00FB2E1E"/>
    <w:rsid w:val="00FB4DA5"/>
    <w:rsid w:val="00FC1ED1"/>
    <w:rsid w:val="00FD1C06"/>
    <w:rsid w:val="00FE2481"/>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15:docId w15:val="{4E30D4B7-F746-4A31-93E6-CF8676D30F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heme="minorHAnsi"/>
        <w:sz w:val="22"/>
        <w:szCs w:val="22"/>
        <w:lang w:val="es-EC"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C265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locked/>
    <w:rsid w:val="003C2658"/>
    <w:rPr>
      <w:rFonts w:cs="Times New Roman"/>
    </w:rPr>
  </w:style>
  <w:style w:type="paragraph" w:styleId="Piedepgina">
    <w:name w:val="footer"/>
    <w:basedOn w:val="Normal"/>
    <w:link w:val="PiedepginaCar"/>
    <w:uiPriority w:val="99"/>
    <w:unhideWhenUsed/>
    <w:rsid w:val="003C265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locked/>
    <w:rsid w:val="003C2658"/>
    <w:rPr>
      <w:rFonts w:cs="Times New Roman"/>
    </w:rPr>
  </w:style>
  <w:style w:type="paragraph" w:styleId="Textodeglobo">
    <w:name w:val="Balloon Text"/>
    <w:basedOn w:val="Normal"/>
    <w:link w:val="TextodegloboCar"/>
    <w:uiPriority w:val="99"/>
    <w:semiHidden/>
    <w:unhideWhenUsed/>
    <w:rsid w:val="00F227F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locked/>
    <w:rsid w:val="00F227F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oleObject" Target="embeddings/oleObject1.bin"/><Relationship Id="rId26" Type="http://schemas.openxmlformats.org/officeDocument/2006/relationships/image" Target="media/image10.png"/><Relationship Id="rId39" Type="http://schemas.openxmlformats.org/officeDocument/2006/relationships/image" Target="media/image22.png"/><Relationship Id="rId21" Type="http://schemas.openxmlformats.org/officeDocument/2006/relationships/oleObject" Target="embeddings/oleObject3.bin"/><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4.jpeg"/><Relationship Id="rId29" Type="http://schemas.openxmlformats.org/officeDocument/2006/relationships/image" Target="media/image13.png"/><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image" Target="media/image32.png"/><Relationship Id="rId10" Type="http://schemas.openxmlformats.org/officeDocument/2006/relationships/footer" Target="footer2.xml"/><Relationship Id="rId19" Type="http://schemas.openxmlformats.org/officeDocument/2006/relationships/oleObject" Target="embeddings/oleObject2.bin"/><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oleObject" Target="embeddings/oleObject4.bin"/><Relationship Id="rId27" Type="http://schemas.openxmlformats.org/officeDocument/2006/relationships/image" Target="media/image11.png"/><Relationship Id="rId30" Type="http://schemas.openxmlformats.org/officeDocument/2006/relationships/oleObject" Target="embeddings/oleObject5.bin"/><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8" Type="http://schemas.openxmlformats.org/officeDocument/2006/relationships/header" Target="header2.xml"/><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20" Type="http://schemas.openxmlformats.org/officeDocument/2006/relationships/image" Target="media/image6.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7E1194C9-F6E4-F541-A978-E1822A9B59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49</Pages>
  <Words>3395</Words>
  <Characters>18674</Characters>
  <Application>Microsoft Office Word</Application>
  <DocSecurity>0</DocSecurity>
  <Lines>155</Lines>
  <Paragraphs>44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22025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Felipe Vaca</dc:creator>
  <cp:keywords/>
  <dc:description/>
  <cp:lastModifiedBy>Microsoft Office User</cp:lastModifiedBy>
  <cp:revision>10</cp:revision>
  <cp:lastPrinted>2017-08-17T13:49:00Z</cp:lastPrinted>
  <dcterms:created xsi:type="dcterms:W3CDTF">2017-08-15T21:29:00Z</dcterms:created>
  <dcterms:modified xsi:type="dcterms:W3CDTF">2020-07-07T18:04:00Z</dcterms:modified>
</cp:coreProperties>
</file>